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6D" w:rsidRDefault="000F0E6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0E6D" w:rsidRDefault="000F0E6D">
      <w:pPr>
        <w:pStyle w:val="ConsPlusNormal"/>
        <w:outlineLvl w:val="0"/>
      </w:pPr>
    </w:p>
    <w:p w:rsidR="000F0E6D" w:rsidRDefault="000F0E6D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0F0E6D" w:rsidRDefault="000F0E6D">
      <w:pPr>
        <w:pStyle w:val="ConsPlusTitle"/>
        <w:jc w:val="center"/>
      </w:pPr>
    </w:p>
    <w:p w:rsidR="000F0E6D" w:rsidRDefault="000F0E6D">
      <w:pPr>
        <w:pStyle w:val="ConsPlusTitle"/>
        <w:jc w:val="center"/>
      </w:pPr>
      <w:r>
        <w:t>ПОСТАНОВЛЕНИЕ</w:t>
      </w:r>
    </w:p>
    <w:p w:rsidR="000F0E6D" w:rsidRDefault="000F0E6D">
      <w:pPr>
        <w:pStyle w:val="ConsPlusTitle"/>
        <w:jc w:val="center"/>
      </w:pPr>
      <w:r>
        <w:t>от 6 ноября 2018 г. N 411-пп</w:t>
      </w:r>
    </w:p>
    <w:p w:rsidR="000F0E6D" w:rsidRDefault="000F0E6D">
      <w:pPr>
        <w:pStyle w:val="ConsPlusTitle"/>
        <w:jc w:val="center"/>
      </w:pPr>
    </w:p>
    <w:p w:rsidR="000F0E6D" w:rsidRDefault="000F0E6D">
      <w:pPr>
        <w:pStyle w:val="ConsPlusTitle"/>
        <w:jc w:val="center"/>
      </w:pPr>
      <w:r>
        <w:t>ОБ УТВЕРЖДЕНИИ ПОЛОЖЕНИЯ О ДЕПАРТАМЕНТЕ</w:t>
      </w:r>
    </w:p>
    <w:p w:rsidR="000F0E6D" w:rsidRDefault="000F0E6D">
      <w:pPr>
        <w:pStyle w:val="ConsPlusTitle"/>
        <w:jc w:val="center"/>
      </w:pPr>
      <w:r>
        <w:t>ЦИФРОВОГО РАЗВИТИЯ БЕЛГОРОДСКОЙ ОБЛАСТИ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Уставом</w:t>
        </w:r>
      </w:hyperlink>
      <w:r>
        <w:t xml:space="preserve"> Белгородской области, в целях реализации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8 октября 2018 года N 519-рп "О создании департамента цифрового развития Белгородской области" Правительство Белгородской области постановляет: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департаменте цифрового развития Белгородской области (прилагается).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Белгородской области Павлову О.А.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jc w:val="right"/>
      </w:pPr>
      <w:r>
        <w:t>Губернатор Белгородской области</w:t>
      </w:r>
    </w:p>
    <w:p w:rsidR="000F0E6D" w:rsidRDefault="000F0E6D">
      <w:pPr>
        <w:pStyle w:val="ConsPlusNormal"/>
        <w:jc w:val="right"/>
      </w:pPr>
      <w:r>
        <w:t>Е.САВЧЕНКО</w:t>
      </w:r>
    </w:p>
    <w:p w:rsidR="000F0E6D" w:rsidRDefault="000F0E6D">
      <w:pPr>
        <w:pStyle w:val="ConsPlusNormal"/>
        <w:jc w:val="right"/>
      </w:pPr>
    </w:p>
    <w:p w:rsidR="000F0E6D" w:rsidRDefault="000F0E6D">
      <w:pPr>
        <w:pStyle w:val="ConsPlusNormal"/>
        <w:jc w:val="right"/>
      </w:pPr>
    </w:p>
    <w:p w:rsidR="000F0E6D" w:rsidRDefault="000F0E6D">
      <w:pPr>
        <w:pStyle w:val="ConsPlusNormal"/>
        <w:jc w:val="right"/>
      </w:pPr>
    </w:p>
    <w:p w:rsidR="000F0E6D" w:rsidRDefault="000F0E6D">
      <w:pPr>
        <w:pStyle w:val="ConsPlusNormal"/>
        <w:jc w:val="right"/>
      </w:pPr>
    </w:p>
    <w:p w:rsidR="000F0E6D" w:rsidRDefault="000F0E6D">
      <w:pPr>
        <w:pStyle w:val="ConsPlusNormal"/>
        <w:jc w:val="right"/>
      </w:pPr>
    </w:p>
    <w:p w:rsidR="000F0E6D" w:rsidRDefault="000F0E6D">
      <w:pPr>
        <w:pStyle w:val="ConsPlusNormal"/>
        <w:jc w:val="right"/>
        <w:outlineLvl w:val="0"/>
      </w:pPr>
      <w:r>
        <w:t>Утверждено</w:t>
      </w:r>
    </w:p>
    <w:p w:rsidR="000F0E6D" w:rsidRDefault="000F0E6D">
      <w:pPr>
        <w:pStyle w:val="ConsPlusNormal"/>
        <w:jc w:val="right"/>
      </w:pPr>
      <w:r>
        <w:t>постановлением</w:t>
      </w:r>
    </w:p>
    <w:p w:rsidR="000F0E6D" w:rsidRDefault="000F0E6D">
      <w:pPr>
        <w:pStyle w:val="ConsPlusNormal"/>
        <w:jc w:val="right"/>
      </w:pPr>
      <w:r>
        <w:t>Правительства Белгородской области</w:t>
      </w:r>
    </w:p>
    <w:p w:rsidR="000F0E6D" w:rsidRDefault="000F0E6D">
      <w:pPr>
        <w:pStyle w:val="ConsPlusNormal"/>
        <w:jc w:val="right"/>
      </w:pPr>
      <w:r>
        <w:t>от 6 ноября 2018 года N 411-пп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</w:pPr>
      <w:bookmarkStart w:id="1" w:name="P29"/>
      <w:bookmarkEnd w:id="1"/>
      <w:r>
        <w:t>ПОЛОЖЕНИЕ</w:t>
      </w:r>
    </w:p>
    <w:p w:rsidR="000F0E6D" w:rsidRDefault="000F0E6D">
      <w:pPr>
        <w:pStyle w:val="ConsPlusTitle"/>
        <w:jc w:val="center"/>
      </w:pPr>
      <w:r>
        <w:t xml:space="preserve">О </w:t>
      </w:r>
      <w:proofErr w:type="gramStart"/>
      <w:r>
        <w:t>ДЕПАРТАМЕНТЕ</w:t>
      </w:r>
      <w:proofErr w:type="gramEnd"/>
      <w:r>
        <w:t xml:space="preserve"> ЦИФРОВОГО РАЗВИТИЯ БЕЛГОРОДСКОЙ ОБЛАСТИ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I. Общие положения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>1.1. Департамент цифрового развития Белгородской области (далее - Департамент) является органом исполнительной власти Белгородской области, обеспечивающим проведение единой государственной политики в сфере информационных технологий, телекоммуникаций, связи, информационной безопасности и технической защиты информации, осуществляющим управление в установленной сфере деятельности и координацию деятельности в этой сфере иных органов исполнительной власти, государственных органов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Департамент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инструкциями Министерств и ведомств Российской Федерации, </w:t>
      </w:r>
      <w:hyperlink r:id="rId9" w:history="1">
        <w:r>
          <w:rPr>
            <w:color w:val="0000FF"/>
          </w:rPr>
          <w:t>Уставом</w:t>
        </w:r>
      </w:hyperlink>
      <w:r>
        <w:t xml:space="preserve"> Белгородской области, законами Белгородской области, постановлениями и распоряжениями Губернатора и Правительства Белгородской области, настоящим Положением о департаменте цифрового развития Белгородской области (далее - </w:t>
      </w:r>
      <w:r>
        <w:lastRenderedPageBreak/>
        <w:t>Положение), а также иными</w:t>
      </w:r>
      <w:proofErr w:type="gramEnd"/>
      <w:r>
        <w:t xml:space="preserve"> правовыми актами, касающимися деятельности Департамента.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1.3. Департамент </w:t>
      </w:r>
      <w:proofErr w:type="gramStart"/>
      <w:r>
        <w:t>подконтролен</w:t>
      </w:r>
      <w:proofErr w:type="gramEnd"/>
      <w:r>
        <w:t xml:space="preserve"> и подотчетен Губернатору и Правительству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1.4. Координацию деятельности Департамента осуществляет заместитель Губернатора Белгородской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1.5. Департамент обладает правами юридического лица, имеет штамп и печать со своим наименованием и изображением герба Белгородской области, иные печати, штампы и бланки установленного образца, а также самостоятельный баланс и счета, открываемые в соответствии с законодательством Российской Федерации.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1.6. Имущество, переданное Департаменту, является областной собственностью и находится в оперативном </w:t>
      </w:r>
      <w:proofErr w:type="gramStart"/>
      <w:r>
        <w:t>управлении</w:t>
      </w:r>
      <w:proofErr w:type="gramEnd"/>
      <w:r>
        <w:t xml:space="preserve"> Департамента.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1.7. Структура, штатное расписание и Положение о Департаменте утверждаются Правительством Белгородской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1.8. Полное наименование Департамента - департамент цифрового развития Белгородской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1.9. Местонахождение и юридический адрес Департамента: 308005, город Белгород, Соборная площадь, 4.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II. Цель деятельности и основные задачи Департамента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>2.1. Целью деятельности Департамента является создание целостной, эффективной системы использования и развития информационных технологий, обеспечивающей повышение качества жизни и работы граждан, улучшение условий деятельности организаций, органов исполнительной власти, государственных органов области.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2.2. Основными задачами Департамента являются: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развитие цифрового государственного управления, в том числе путем обеспечения внедрения цифровых технологий и платформенных решений в сферах государственного управления;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реализация единой государственной политики в сфере обеспечения информационной безопасности и технической защиты информации в Белгородской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формирование современной информационной и телекоммуникационной инфраструктуры и обеспечение высокого уровня доступности для населения информации и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внедрение единого подхода в </w:t>
      </w:r>
      <w:proofErr w:type="gramStart"/>
      <w:r>
        <w:t>вопросах</w:t>
      </w:r>
      <w:proofErr w:type="gramEnd"/>
      <w:r>
        <w:t xml:space="preserve"> планирования, создания и использования информационно-коммуникационных технологий в работе органов исполнительной власти, государственных органов области, органов местного самоуправления;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межотраслевой координации развития информационного общества и электронного правительства в Белгородской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повышение эффективности государственного управления и местного самоуправления, взаимодействия институтов гражданского общества с органами государственной власти за счет внедрения современных информационно-телекоммуникационных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обеспечение деятельности Губернатора и Правительства Белгородской области в части применения информационно-телекоммуникационных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lastRenderedPageBreak/>
        <w:t>- обеспечение при реализации своих полномочий приоритета целей и задач по развитию конкуренции на товарных рынках в сфере информационно-телекоммуникационных технологий.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III. Функции Департамента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3.1. В </w:t>
      </w:r>
      <w:proofErr w:type="gramStart"/>
      <w:r>
        <w:t>соответствии</w:t>
      </w:r>
      <w:proofErr w:type="gramEnd"/>
      <w:r>
        <w:t xml:space="preserve"> с возложенными на него задачами Департамент осуществляет следующие функции: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развитие системы региональной информатизации;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аналитических и прогнозных исследований по проблемам развития информатизации и связи в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проведение экспертиз отраслевых областных программ информатизации;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разработка мероприятий по развитию информационного общества и электронного правительства, создание условий для их выполнения во взаимодействии с институтами гражданского общества;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разработка технических решений для организации перевода государственных и муниципальных услуг, предоставляемых органами исполнительной власти и органами местного самоуправления, в электронный вид;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перевода государственных и муниципальных услуг, предоставляемых органами исполнительной власти и органами местного самоуправления, в электронный вид;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обеспечение предоставления государственных и муниципальных услуг в электронном </w:t>
      </w:r>
      <w:proofErr w:type="gramStart"/>
      <w:r>
        <w:t>виде</w:t>
      </w:r>
      <w:proofErr w:type="gramEnd"/>
      <w:r>
        <w:t>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осуществление функций оператора региональной системы межведомственного электронного взаимодействия;</w:t>
      </w:r>
    </w:p>
    <w:p w:rsidR="000F0E6D" w:rsidRDefault="000F0E6D">
      <w:pPr>
        <w:pStyle w:val="ConsPlusNormal"/>
        <w:spacing w:before="220"/>
        <w:ind w:firstLine="540"/>
        <w:jc w:val="both"/>
      </w:pPr>
      <w:proofErr w:type="gramStart"/>
      <w:r>
        <w:t>- обеспечение информационного взаимодействия между оператором государственной информационной системы о государственных и муниципальных платежах и органами исполнительной власти, государственными органами области, органами местного самоуправления, являющимися администраторами доходов бюджета или главными администраторами доходов бюджета, организациями, участвующими в предоставлении государственных и муниципальных услуг, в том числе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</w:r>
      <w:proofErr w:type="gramEnd"/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осуществление функций оператора государственной информационной системы "Региональный портал государственных и муниципальных услуг (функций) Белгородской области";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обеспечение технического сопровождения размещения сведений об услугах, предоставляемых органами исполнительной власти, государственными органами области, органами местного самоуправления, в федеральных государственных информационных системах "Федеральный реестр государственных и муниципальных услуг (функций)" и "Единый портал государственных и муниципальных услуг (функций)";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развитие средств обеспечения удаленного доступа граждан и организаций к информации о деятельности государственных органов;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обеспечение юридической значимости процессов электронного взаимодействия с использованием механизмов электронной подписи;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lastRenderedPageBreak/>
        <w:t>- внедрение информационных систем планирования и управленческой отчетности в деятельность органов исполнительной власти, государственных органов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создание и развитие системы </w:t>
      </w:r>
      <w:proofErr w:type="gramStart"/>
      <w:r>
        <w:t>информационно-аналитического</w:t>
      </w:r>
      <w:proofErr w:type="gramEnd"/>
      <w:r>
        <w:t xml:space="preserve"> обеспечения деятельности органов исполнительной власти, государственных органов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мониторинг состояния, тенденций развития и использования информационных технологий в деятельности органов исполнительной власти, государственных органов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создание условий для развития новых форм и методов обучения, в том числе дистанционного образования, с использованием информационных и телекоммуникационных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координация инвестиционных проектов федеральных целевых программ в области информатизации на территории области, мероприятий по их реализации;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и координация работ по созданию и развитию региональных систем и сетей, обеспечению их совместимости в едином информационном и телекоммуникационном пространстве;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работы электронной почтовой службы органов исполнительной власти, государственных органов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техническое обеспечение заседаний, совещаний и иных мероприятий, проводимых с участием Губернатора Белгородской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и администрирование локальной вычислительной сети органов исполнительной власти, государственных органов области, координация работ по ее модернизации и развитию;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обеспечение надежности, устойчивости и безопасности функционирования информационной и телекоммуникационной инфраструктуры на территории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координация деятельности органов исполнительной власти, государственных органов области, местного самоуправления и подведомственных им структур в рамках формирования единой политики обеспечения технической защиты информации в Белгородской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оказание методической и консультационной помощи органам исполнительной власти области, государственным органам, органам местного самоуправления, предприятиям и организациям по вопросам, входящим в компетенцию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обеспечение функционирования системы электронного документооборота и делопроизводства в </w:t>
      </w:r>
      <w:proofErr w:type="gramStart"/>
      <w:r>
        <w:t>органах</w:t>
      </w:r>
      <w:proofErr w:type="gramEnd"/>
      <w:r>
        <w:t xml:space="preserve"> исполнительной власти, государственных органах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оптимизации процессов предоставления государственных и муниципальных услуг на территории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организация и координация мероприятий по развитию сети многофункциональных центров предоставления государственных и муниципальных услуг на территории Белгородской области.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IV. Полномочия Департамента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>4.1. Департамент вправе: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запрашивать и получать</w:t>
      </w:r>
      <w:proofErr w:type="gramEnd"/>
      <w:r>
        <w:t xml:space="preserve"> от органов исполнительной власти, государственных органов </w:t>
      </w:r>
      <w:r>
        <w:lastRenderedPageBreak/>
        <w:t>области, органов местного самоуправления, иных органов и организаций материалы и иную информацию, необходимые для осуществления полномочий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использовать государственные информационные системы области, а также устанавливать особенности их эксплуатации в соответствии с действующими техническими регламентами;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устанавливать требования к использованию отдельных информационно-телекоммуникационных сетей на территории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proofErr w:type="gramStart"/>
      <w:r>
        <w:t>- направлять в установленном порядке представителей Департамента в состав советов и комиссий Правительства Белгородской области, органов исполнительной власти, государственных органов области, муниципальных образований области, а также территориальных органов федеральных органов исполнительной власти и организаций в установленной сфере деятельности;</w:t>
      </w:r>
      <w:proofErr w:type="gramEnd"/>
    </w:p>
    <w:p w:rsidR="000F0E6D" w:rsidRDefault="000F0E6D">
      <w:pPr>
        <w:pStyle w:val="ConsPlusNormal"/>
        <w:spacing w:before="220"/>
        <w:ind w:firstLine="540"/>
        <w:jc w:val="both"/>
      </w:pPr>
      <w:r>
        <w:t>- участвовать в разработке, рассмотрении, анализе проектов, программ, планов экономического и социального развития области в части, касающейся сферы деятельности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вносить предложения и давать заключения по проектам правовых актов области по вопросам, входящим в компетенцию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создавать условия, способствующие привлечению инвестиций в область и развитию инновационной деятельности;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осуществлять функции государственного заказчика при осуществлении закупок товаров, работ, услуг в сфере информатизации и связи, защиты информации и использования информационно-коммуникационных технологий для обеспечения деятельности Губернатора области и Правительства области, а также органов исполнительной власти, государственных органов области в рамках реализации программ, планов и проектов по информатизации;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осуществлять согласование технической документации при планировании и осуществлении закупок товаров, работ, услуг для обеспечения деятельности органов исполнительной власти области и подведомственных им учреждений в случае, если предметом торгов или запроса котировок является поставка товара, оказание услуг, выполнение работ в сфере информационных технологий, телекоммуникаций, связи, защиты информации;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содействовать предоставлению гражданам социальных услуг на территории области с использованием информационных и телекоммуникационных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содействовать развитию приоритетных направлений науки и технологий на основе информационных и телекоммуникационных технологий;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вносить в установленном </w:t>
      </w:r>
      <w:proofErr w:type="gramStart"/>
      <w:r>
        <w:t>порядке</w:t>
      </w:r>
      <w:proofErr w:type="gramEnd"/>
      <w:r>
        <w:t xml:space="preserve"> предложения Губернатору и Правительству Белгородской области о принятии правовых актов по вопросам, относящимся к деятельности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разрабатывать проекты законов области, постановлений и распоряжений Губернатора области, Правительства области по вопросам, относящимся к компетенции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осуществлять взаимодействие с федеральными органами исполнительной власти и их территориальными органами, органами исполнительной власти, государственными органами области, государственными и муниципальными унитарными предприятиями и учреждениями, органами местного самоуправления муниципальных районов и городских округов, общественными объединениями и иными организациями по вопросам, относящимся к компетенции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proofErr w:type="gramStart"/>
      <w:r>
        <w:lastRenderedPageBreak/>
        <w:t>- организовывать в установленном порядке взаимодействие органов исполнительной власти, государственных органов области и органов местного самоуправления с федеральными органами исполнительной власти и их территориальными органами по согласованию и реализации на территории области федеральных и региональных целевых программ в сфере информационных технологий;</w:t>
      </w:r>
      <w:proofErr w:type="gramEnd"/>
    </w:p>
    <w:p w:rsidR="000F0E6D" w:rsidRDefault="000F0E6D">
      <w:pPr>
        <w:pStyle w:val="ConsPlusNormal"/>
        <w:spacing w:before="220"/>
        <w:ind w:firstLine="540"/>
        <w:jc w:val="both"/>
      </w:pPr>
      <w:r>
        <w:t>- исполнять функции распорядителя и получателя бюджетных средств, предусмотренных на содержание Департамента и реализацию возложенных на Департамент функций, в том числе средств федерального бюджета, в соответствии с действующим законодательством;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обеспечивать в </w:t>
      </w:r>
      <w:proofErr w:type="gramStart"/>
      <w:r>
        <w:t>пределах</w:t>
      </w:r>
      <w:proofErr w:type="gramEnd"/>
      <w:r>
        <w:t xml:space="preserve"> своей компетенции защиту сведений, составляющих государственную тайну;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организовывать проведение конференций, семинаров и других мероприятий в сфере деятельности Департамента, а также участие во всероссийских и областных конкурсах по установленным видам деятельности среди работников и коллективов предприятий, организаций;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в </w:t>
      </w:r>
      <w:proofErr w:type="gramStart"/>
      <w:r>
        <w:t>пределах</w:t>
      </w:r>
      <w:proofErr w:type="gramEnd"/>
      <w:r>
        <w:t xml:space="preserve"> своей компетенции издавать приказы, давать заключения по проектам правовых актов области в сфере цифрового развития области;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заключать в установленном </w:t>
      </w:r>
      <w:proofErr w:type="gramStart"/>
      <w:r>
        <w:t>порядке</w:t>
      </w:r>
      <w:proofErr w:type="gramEnd"/>
      <w:r>
        <w:t xml:space="preserve"> соглашения и договоры в пределах задач, возложенных на Департамент;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создавать рабочие группы или участвовать в установленном </w:t>
      </w:r>
      <w:proofErr w:type="gramStart"/>
      <w:r>
        <w:t>порядке</w:t>
      </w:r>
      <w:proofErr w:type="gramEnd"/>
      <w:r>
        <w:t xml:space="preserve"> в работе рабочих групп;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привлекать для изучения и решения проблем специалистов и экспертов на договорной (контрактной) основе;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осуществлять в </w:t>
      </w:r>
      <w:proofErr w:type="gramStart"/>
      <w:r>
        <w:t>пределах</w:t>
      </w:r>
      <w:proofErr w:type="gramEnd"/>
      <w:r>
        <w:t xml:space="preserve"> своей компетенции в приоритетном порядке мероприятия по профилактике и противодействию терроризму в установленной сфере деятельности, а также минимизации и ликвидации его последствий;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осуществлять реализацию комплекса мероприятий по внедрению в деятельность инструментов бережливого управления;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осуществлять мероприятия по формированию у государственных гражданских служащих Департамента нетерпимости к коррупционному поведению;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наряду с правами, изложенными в </w:t>
      </w:r>
      <w:proofErr w:type="gramStart"/>
      <w:r>
        <w:t>настоящем</w:t>
      </w:r>
      <w:proofErr w:type="gramEnd"/>
      <w:r>
        <w:t xml:space="preserve"> Положении, Департамент имеет также другие права, предоставленные ему законодательством Российской Федерации и Белгородской области.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V. Организация деятельности Департамента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5.1. Руководит Департаментом начальник департамента цифрового развития Белгородской области, который назначается и освобождается от должности Губернатором области в </w:t>
      </w:r>
      <w:proofErr w:type="gramStart"/>
      <w:r>
        <w:t>порядке</w:t>
      </w:r>
      <w:proofErr w:type="gramEnd"/>
      <w:r>
        <w:t xml:space="preserve">, установленном законодательством Белгородской области. </w:t>
      </w:r>
      <w:proofErr w:type="gramStart"/>
      <w:r>
        <w:t>По вопросам, отнесенным к ведению Департамента, он представляет интересы Департамента, Правительства и Губернатора области в федеральных органах власти, органах исполнительной власти, государственных органах области, органах местного самоуправления муниципальных районов и городских округов, в учреждениях, предприятиях и организациях всех форм собственности непосредственно, без доверенности.</w:t>
      </w:r>
      <w:proofErr w:type="gramEnd"/>
    </w:p>
    <w:p w:rsidR="000F0E6D" w:rsidRDefault="000F0E6D">
      <w:pPr>
        <w:pStyle w:val="ConsPlusNormal"/>
        <w:spacing w:before="220"/>
        <w:ind w:firstLine="540"/>
        <w:jc w:val="both"/>
      </w:pPr>
      <w:r>
        <w:t>5.2. Начальник департамента цифрового развития Белгородской области: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осуществляет общее руководство деятельностью Департамента на основе единоначалия;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lastRenderedPageBreak/>
        <w:t>- несет персональную ответственность за выполнение возложенных на Департамент задач и функций;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по поручению Губернатора области от имени Правительства области подписывает договоры и соглашения, отнесенные к компетенции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издает приказы по вопросам, входящим в его компетенцию, обеспечивает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вносит в установленном </w:t>
      </w:r>
      <w:proofErr w:type="gramStart"/>
      <w:r>
        <w:t>порядке</w:t>
      </w:r>
      <w:proofErr w:type="gramEnd"/>
      <w:r>
        <w:t xml:space="preserve"> на рассмотрение Губернатора, Правительства области проекты постановлений, распоряжений по вопросам, входящим в компетенцию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обеспечивает взаимодействие Департамента с органами исполнительной власти, государственными органами области, органами местного самоуправления, хозяйствующими субъектами, в установленном порядке представляет область в отношениях с ними;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вносит предложения по назначению граждан на должности и освобождению от должностей государственной гражданской службы, а также не являющихся должностями государственной гражданской службы,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утверждает положения об управлениях и отделах Департамента, должностные регламенты руководителей и специалистов подразделений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обеспечивает соблюдение государственными гражданскими служащими и работниками Департамента служебного (трудового) распорядка;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согласовывает штатное расписание областных учреждений, функционально подведомственных Департаменту;</w:t>
      </w:r>
    </w:p>
    <w:p w:rsidR="000F0E6D" w:rsidRDefault="000F0E6D">
      <w:pPr>
        <w:pStyle w:val="ConsPlusNormal"/>
        <w:spacing w:before="220"/>
        <w:ind w:firstLine="540"/>
        <w:jc w:val="both"/>
      </w:pPr>
      <w:proofErr w:type="gramStart"/>
      <w:r>
        <w:t>- представляет в установленном порядке особо отличившихся работников Департамента и подведомственных ему учреждений к присвоению почетных званий и награждению государственными наградами Российской Федерации, наградами Белгородской области, применяет меры поощрений, а также дисциплинарных взысканий к работникам Департамента, объявляет благодарность работникам Департамента, работникам и коллективам организаций, подведомственных Департаменту, и хозяйствующих субъектов отрасли;</w:t>
      </w:r>
      <w:proofErr w:type="gramEnd"/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в установленном законом </w:t>
      </w:r>
      <w:proofErr w:type="gramStart"/>
      <w:r>
        <w:t>порядке</w:t>
      </w:r>
      <w:proofErr w:type="gramEnd"/>
      <w:r>
        <w:t xml:space="preserve"> награждает дипломами победителей и участников конкурсов, выставок и ярмарок, организуемых и проводимых при участии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распоряжается в </w:t>
      </w:r>
      <w:proofErr w:type="gramStart"/>
      <w:r>
        <w:t>пределах</w:t>
      </w:r>
      <w:proofErr w:type="gramEnd"/>
      <w:r>
        <w:t xml:space="preserve"> утвержденных смет и ассигнований финансовыми средствами;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выдает доверенности в соответствии с требованиями действующего законодательства;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осуществляет иные полномочия в </w:t>
      </w: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5.3. Заместитель начальника Департамента - начальник управления: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руководит Департаментом в период отсутствия начальника Департамента;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>- представляет Департамент по поручению начальника Департамента во взаимоотношениях с предприятиями и организациями независимо от их организационно-правовой формы и формы собственности, взаимодействующими с Департаментом, и федеральными органами исполнительной власти, органами исполнительной власти области, органами местного самоуправления муниципальных районов и городских округов;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t xml:space="preserve">- принимает решения по обеспечению выполнения задач, стоящих перед Департаментом, в </w:t>
      </w:r>
      <w:proofErr w:type="gramStart"/>
      <w:r>
        <w:t>рамках</w:t>
      </w:r>
      <w:proofErr w:type="gramEnd"/>
      <w:r>
        <w:t xml:space="preserve"> своей компетенции.</w:t>
      </w:r>
    </w:p>
    <w:p w:rsidR="000F0E6D" w:rsidRDefault="000F0E6D">
      <w:pPr>
        <w:pStyle w:val="ConsPlusNormal"/>
        <w:spacing w:before="220"/>
        <w:ind w:firstLine="540"/>
        <w:jc w:val="both"/>
      </w:pPr>
      <w:r>
        <w:lastRenderedPageBreak/>
        <w:t xml:space="preserve">5.4. Финансирование деятельности Департамента осуществляется за счет средств областного бюджета в </w:t>
      </w: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Title"/>
        <w:jc w:val="center"/>
        <w:outlineLvl w:val="1"/>
      </w:pPr>
      <w:r>
        <w:t>VI. Реорганизация и ликвидация Департамента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  <w:r>
        <w:t xml:space="preserve">6.1. Реорганизация и ликвидация Департамента осуществляется по решению Правительства Белгородской области в </w:t>
      </w:r>
      <w:proofErr w:type="gramStart"/>
      <w:r>
        <w:t>порядке</w:t>
      </w:r>
      <w:proofErr w:type="gramEnd"/>
      <w:r>
        <w:t>, установленном законодательством Российской Федерации.</w:t>
      </w: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ind w:firstLine="540"/>
        <w:jc w:val="both"/>
      </w:pPr>
    </w:p>
    <w:p w:rsidR="000F0E6D" w:rsidRDefault="000F0E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875" w:rsidRDefault="00315875"/>
    <w:sectPr w:rsidR="00315875" w:rsidSect="00C6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6D"/>
    <w:rsid w:val="000F0E6D"/>
    <w:rsid w:val="00315875"/>
    <w:rsid w:val="004668C3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3DECC1E228B2E4B03ED39631D1BD4C48AC4CD25288FDFF67DC54E0A68F29AC1AF120D5B8F6639D74F94FBy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3DECC1E228B2E4B03F33D6C7641D9C2899DC5267BD689F02A9A1E0C3DA0DA9FF6414D10826323CB4F92ABDEFB7EF9y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3DECC1E228B2E4B03F334757141D9C2899DC5287AD288FD7790165531A2DD90A9444A01826027D54C97B5D7AF2ED9BBC79AFEA76D6872452D94F9yD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B3DECC1E228B2E4B03F334757141D9C2899DC5287AD288FD7790165531A2DD90A9444A01826027D54C97B5D7AF2ED9BBC79AFEA76D6872452D94F9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Александра Николаевна</dc:creator>
  <cp:lastModifiedBy>Кудинова Александра Николаевна</cp:lastModifiedBy>
  <cp:revision>2</cp:revision>
  <dcterms:created xsi:type="dcterms:W3CDTF">2021-01-18T13:49:00Z</dcterms:created>
  <dcterms:modified xsi:type="dcterms:W3CDTF">2021-01-18T13:49:00Z</dcterms:modified>
</cp:coreProperties>
</file>