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Белгородской области от 07.05.2010 N 338</w:t>
              <w:br/>
              <w:t xml:space="preserve">(ред. от 27.12.2022)</w:t>
              <w:br/>
              <w:t xml:space="preserve">"О противодействии коррупции в Белгородской области"</w:t>
              <w:br/>
              <w:t xml:space="preserve">(принят Белгородской областной Думой 29.04.2010)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 мая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338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ПРОТИВОДЕЙСТВИИ КОРРУПЦИИ В БЕЛГОРОДСКОЙ ОБЛАСТИ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Белгородской областной Думой</w:t>
      </w:r>
    </w:p>
    <w:p>
      <w:pPr>
        <w:pStyle w:val="0"/>
        <w:jc w:val="right"/>
      </w:pPr>
      <w:r>
        <w:rPr>
          <w:sz w:val="20"/>
        </w:rPr>
        <w:t xml:space="preserve">29 апреля 2010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Белгородской области от 06.06.2016 </w:t>
            </w:r>
            <w:hyperlink w:history="0" r:id="rId7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28.11.2018 </w:t>
            </w:r>
            <w:hyperlink w:history="0" r:id="rId8" w:tooltip="Закон Белгородской области от 28.11.2018 N 317 &quot;О внесении изменения в статью 6.1 закона Белгородской области &quot;О противодействии коррупции в Белгородской области&quot; (принят Белгородской областной Думой 22.11.2018) {КонсультантПлюс}">
              <w:r>
                <w:rPr>
                  <w:sz w:val="20"/>
                  <w:color w:val="0000ff"/>
                </w:rPr>
                <w:t xml:space="preserve">N 317</w:t>
              </w:r>
            </w:hyperlink>
            <w:r>
              <w:rPr>
                <w:sz w:val="20"/>
                <w:color w:val="392c69"/>
              </w:rPr>
              <w:t xml:space="preserve">, от 03.09.2021 </w:t>
            </w:r>
            <w:hyperlink w:history="0" r:id="rId9" w:tooltip="Закон Белгородской области от 03.09.2021 N 95 &quot;О внесении изменений в некоторые законы Белгородской области&quot; (принят Белгородской областной Думой 26.08.2021) {КонсультантПлюс}">
              <w:r>
                <w:rPr>
                  <w:sz w:val="20"/>
                  <w:color w:val="0000ff"/>
                </w:rPr>
                <w:t xml:space="preserve">N 95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10" w:tooltip="Закон Белгородской области от 27.12.2022 N 264 &quot;О внесении изменения в статью 7 закона Белгородской области &quot;О противодействии коррупции в Белгородской области&quot; (принят Белгородской областной Думой 22.12.2022)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11" w:tooltip="Федеральный закон от 25.12.2008 N 273-ФЗ (ред. от 29.12.2022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регулирует правоотношения в сфере противодействия коррупции на территории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Меры по противодействию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Меры по противодействию коррупции в Белгородской области, осуществляемые органами государственной власти Белгородской области,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разработку и реализацию областной программы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и функционирование Комиссии по координации работы по противодействию коррупции в Белгородской области;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2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антикоррупционного просвещения, образования и пропаганды;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антикоррупционной экспертизы нормативных правовых актов (проектов нормативных правовых актов)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доступа граждан к информации о деятельности органов государственной власти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контроля за соответствием расходов лиц, замещающих государственные должности Белгородской области,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случаях и порядке, установленных федеральным законодательством и законодательством Белгородской области;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13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меры, предусмотренные федеральным законодательством и законодательством Белгородской области.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14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Областная программа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Областная программа противодействия коррупции представляет собой комплекс правовых, образовательных, воспитательных, организационных мероприятий, направленных на противодействие коррупции в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Комиссия по координации работы по противодействию коррупции в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5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Комиссия по координации работы по противодействию коррупции в Белгородской области является постоянно действующим координационным органом при Губернаторе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Положение о Комиссии по координации работы по противодействию коррупции в Белгородской области, а также ее состав утверждаются Губернатором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4.1. Полномочия органов государственной власти Белгородской области в сфере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6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Белгородская областная Дума: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участвует в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законодательное регулирование в сфере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контроль за соблюдением и исполнением законов Белгородской области, регулирующих отношения в сфере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проводит антикоррупционную экспертизу законов Белгородской области, проектов законов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другие полномочия в сфере противодействия коррупции в соответствии с федеральным законодательством и законодательством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Губернатор Белгородской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участвует в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организует в пределах полномочий, установленных федеральным законодательством и законодательством Белгородской области, взаимодействие органов исполнительной власти Белгородской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обеспечивает координацию деятельности органов исполнительной власти Белгородской области с иными органами государственной власти Белгородской области в сфере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создает Комиссию по координации работы по противодействию коррупции в Белгородской области, утверждает положение о данной Комиссии, а также ее состав;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утверждает порядок рассмотрения Комиссией по координации работы по противодействию коррупции в Белгородской области вопросов, касающихся соблюдения требований к служебному (должностному) поведению лиц, замещающих государственные должности Белгородской области, и урегулирования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устанавливает порядок формирования и деятельности комиссий по соблюдению требований к служебному поведению государственных гражданских служащих Белгородской области и урегулированию конфликта интересов, образуемых в органах исполнительной власти Белгородской области, иных государственных органах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принимает решение либо уполномочивает иное должностное лицо на принятие решения об осуществлении контроля за расходами лиц, замещающих государственные должности Белгородской области (за исключением лиц, замещающих государственные должности в Белгородской областной Думе),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осуществляет иные полномочия, предусмотренные федеральным законодательством и законодательством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Правительство Белгородской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участвует в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полномочия органов исполнительной власти Белгородской области в сфере противодействия коррупции в соответствии с полномочиями, установленными федеральным законодательством и законодательством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контроль деятельности органов исполнительной власти Белгородской области по реализации государственной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обеспечивает реализацию в пределах своих полномочий мер по профилактике коррупции в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проводит антикоррупционную экспертизу нормативных правовых актов (проектов нормативных правовых актов)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иные полномочия, предусмотренные федеральным законодательством и законодательством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Органы исполнительной власти Белгородской области, иные государственные органы Белгородской области участвуют в реализации государственной политики в области противодействия коррупции в Белгородской области в соответствии с полномочиями, установленными федеральным законодательством и законодательством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4.2. Орган Белгородской области по профилактике коррупционных и иных правонарушений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7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Органом Белгородской области по профилактике коррупционных и иных правонарушений является уполномоченный Правительством Белгородской области орган исполнительной власти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Задачи и функции органа Белгородской области по профилактике коррупционных и иных правонарушений определяются в соответствии с федеральными законами, </w:t>
      </w:r>
      <w:hyperlink w:history="0" r:id="rId18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 мерах по совершенствованию организации деятельности в области противодействия коррупции и иными нормативными правовыми актами Российской Федерации, законами Белгородской области, а также принимаемыми в соответствии с ними нормативными правовыми актами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Антикоррупционное просвещение, образование и пропаганда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Антикоррупционное просвещение представляет собой целенаправленный процесс информирования населения о мерах по реализации государственной политики в сфере противодействия коррупции через средства массовой информации, официальные представительства органов государственной власти в сети Интернет в целях формирования антикоррупционного мировоззрения, повышения уровня правосознания и правовой культуры. Организация антикоррупционного просвещения осуществляется органом исполнительной власти Белгородской области, уполномоченным Правительством Белгородской области, во взаимодействии с иными органами государственной власти Белгородской области, органами местного самоуправления, институтами гражданского общества, юридическими лицами и физическими лицами, в пределах его полномочий.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Белгородской области от 03.09.2021 N 95 &quot;О внесении изменений в некоторые законы Белгородской области&quot; (принят Белгородской областной Думой 26.08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03.09.2021 N 95)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Антикоррупционная пропаганда представляет собой целенаправленную деятельность средств массовой информации,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Антикоррупционная экспертиза нормативных правовых актов (проектов нормативных правовых актов)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Белгородской области - деятельность по изучению нормативных правовых актов (проектов нормативных правовых актов) с целью выявления коррупциогенных факторов и их последующего устранения.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21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Антикоррупционная экспертиза нормативных правовых актов (проектов нормативных правовых актов) Белгородской области проводится в порядке, установленном соответственно Белгородской областной Думой, Правительством Белгородской области, иными государственными органами Белгородской области и согласно методике, определенной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22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По инициативе граждан и общественных организаций может проводиться общественная антикоррупционная экспертиза нормативных правовых актов (проектов нормативных правовых актов) Белгородской области. Финансирование проведения указанной экспертизы осуществляется за счет средств инициатора ее проведения.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6.1. Порядок осуществления контроля за расходами лиц, замещающих, замещавших (занимавших) государственные должности Белгородской области, и иных лиц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Белгородской области от 28.11.2018 N 317 &quot;О внесении изменения в статью 6.1 закона Белгородской области &quot;О противодействии коррупции в Белгородской области&quot; (принят Белгородской областной Думой 22.11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28.11.2018 N 317)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4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за расходами лиц, замещающих, замещавших (занимавших) государственные должности Белгородской области, муниципальные должности, государственных гражданских служащих Белгородской области, муниципальных служащих, а также за расходами их супруг (супругов) и несовершеннолетних детей осуществляется в порядке, предусмотренном Федеральным </w:t>
      </w:r>
      <w:hyperlink w:history="0" r:id="rId25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и законами Белгородской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Белгородской области от 28.11.2018 N 317 &quot;О внесении изменения в статью 6.1 закона Белгородской области &quot;О противодействии коррупции в Белгородской области&quot; (принят Белгородской областной Думой 22.11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28.11.2018 N 317)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Обеспечение доступа граждан к информации о деятельности органов государственной власти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Обеспечение доступа граждан к информации о деятельности органов государственной власти Белгородской области осуществляется в соответствии с Федеральным </w:t>
      </w:r>
      <w:hyperlink w:history="0" r:id="rId2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Белгородской области от 27.12.2022 N 264 &quot;О внесении изменения в статью 7 закона Белгородской области &quot;О противодействии коррупции в Белгородской области&quot; (принят Белгородской областной Думой 22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27.12.2022 N 264)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7.1. Развитие институтов общественного контроля за соблюдением законодательства о противодействии коррупции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9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Белгородской области в пределах своих полномочий: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оказывают поддержку общественных инициатив, направленных на противодействие коррупции, обеспечивают информационную открытость и общественный контроль своей деятельности, а также привлечение граждан, институтов гражданского общества к реализации мер по противодействию коррупции в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создают условия для сообщения гражданами информации о злоупотреблениях служебным положением должностными лицами органов государственной власти Белгородской области путем организации приема обращений граждан по "телефонам доверия", приема электронных обращений граждан на официальных сайтах органов государственной власти Белгородской области в информационно-телекоммуникационной сети "Интернет".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7.2. Информация о реализации мер по противодействию коррупции в органах исполнительной власти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0" w:tooltip="Закон Белгородской области от 06.06.2016 N 82 &quot;О внесении изменений в закон Белгородской области &quot;О противодействии коррупции в Белгородской области&quot; (принят Белгородской областной Думой 26.05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Белгородской области от 06.06.2016 N 82)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реализации мер по противодействию коррупции в органах исполнительной власти Белгородской области включается в ежегодный отчет Губернатора Белгородской области о результатах деятельности Правительства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Финансирование мер по противодействию коррупции в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мер по противодействию коррупции в Белгородской области осуществляется за счет средств областного бюджета.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10 дней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</w:pPr>
      <w:r>
        <w:rPr>
          <w:sz w:val="20"/>
        </w:rPr>
        <w:t xml:space="preserve">г. Белгород</w:t>
      </w:r>
    </w:p>
    <w:p>
      <w:pPr>
        <w:pStyle w:val="0"/>
        <w:spacing w:before="200" w:line-rule="auto"/>
      </w:pPr>
      <w:r>
        <w:rPr>
          <w:sz w:val="20"/>
        </w:rPr>
        <w:t xml:space="preserve">7 мая 2010 г.</w:t>
      </w:r>
    </w:p>
    <w:p>
      <w:pPr>
        <w:pStyle w:val="0"/>
        <w:spacing w:before="200" w:line-rule="auto"/>
      </w:pPr>
      <w:r>
        <w:rPr>
          <w:sz w:val="20"/>
        </w:rPr>
        <w:t xml:space="preserve">N 338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07.05.2010 N 338</w:t>
            <w:br/>
            <w:t>(ред. от 27.12.2022)</w:t>
            <w:br/>
            <w:t>"О противодействии коррупции в Белгородской области"...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DEC91BC70D7362BA743757344C9E01081DD2153E515E72ED4D6D7A38911DCDCCBF6995BD1D02B9696E4D0479632A54E21662D9881F68719B7EE97BCoEH" TargetMode = "External"/>
	<Relationship Id="rId8" Type="http://schemas.openxmlformats.org/officeDocument/2006/relationships/hyperlink" Target="consultantplus://offline/ref=4DEC91BC70D7362BA743757344C9E01081DD2153E719EC2CD7D6D7A38911DCDCCBF6995BD1D02B9696E4D0479632A54E21662D9881F68719B7EE97BCoEH" TargetMode = "External"/>
	<Relationship Id="rId9" Type="http://schemas.openxmlformats.org/officeDocument/2006/relationships/hyperlink" Target="consultantplus://offline/ref=4DEC91BC70D7362BA743757344C9E01081DD2153E91DEC28D5D6D7A38911DCDCCBF6995BD1D02B9696E4D6409632A54E21662D9881F68719B7EE97BCoEH" TargetMode = "External"/>
	<Relationship Id="rId10" Type="http://schemas.openxmlformats.org/officeDocument/2006/relationships/hyperlink" Target="consultantplus://offline/ref=4DEC91BC70D7362BA743757344C9E01081DD2153E81CED2ED1D6D7A38911DCDCCBF6995BD1D02B9696E4D0479632A54E21662D9881F68719B7EE97BCoEH" TargetMode = "External"/>
	<Relationship Id="rId11" Type="http://schemas.openxmlformats.org/officeDocument/2006/relationships/hyperlink" Target="consultantplus://offline/ref=4DEC91BC70D7362BA7436B7E52A5BA1D81D5795AE21BE5788D898CFEDE18D68B8CB9C01995DD2A979EEF8411D933F90A7C752D9281F48505BBo6H" TargetMode = "External"/>
	<Relationship Id="rId12" Type="http://schemas.openxmlformats.org/officeDocument/2006/relationships/hyperlink" Target="consultantplus://offline/ref=4DEC91BC70D7362BA743757344C9E01081DD2153E515E72ED4D6D7A38911DCDCCBF6995BD1D02B9696E4D0499632A54E21662D9881F68719B7EE97BCoEH" TargetMode = "External"/>
	<Relationship Id="rId13" Type="http://schemas.openxmlformats.org/officeDocument/2006/relationships/hyperlink" Target="consultantplus://offline/ref=4DEC91BC70D7362BA743757344C9E01081DD2153E515E72ED4D6D7A38911DCDCCBF6995BD1D02B9696E4D1419632A54E21662D9881F68719B7EE97BCoEH" TargetMode = "External"/>
	<Relationship Id="rId14" Type="http://schemas.openxmlformats.org/officeDocument/2006/relationships/hyperlink" Target="consultantplus://offline/ref=4DEC91BC70D7362BA743757344C9E01081DD2153E515E72ED4D6D7A38911DCDCCBF6995BD1D02B9696E4D1439632A54E21662D9881F68719B7EE97BCoEH" TargetMode = "External"/>
	<Relationship Id="rId15" Type="http://schemas.openxmlformats.org/officeDocument/2006/relationships/hyperlink" Target="consultantplus://offline/ref=4DEC91BC70D7362BA743757344C9E01081DD2153E515E72ED4D6D7A38911DCDCCBF6995BD1D02B9696E4D1449632A54E21662D9881F68719B7EE97BCoEH" TargetMode = "External"/>
	<Relationship Id="rId16" Type="http://schemas.openxmlformats.org/officeDocument/2006/relationships/hyperlink" Target="consultantplus://offline/ref=4DEC91BC70D7362BA743757344C9E01081DD2153E515E72ED4D6D7A38911DCDCCBF6995BD1D02B9696E4D1489632A54E21662D9881F68719B7EE97BCoEH" TargetMode = "External"/>
	<Relationship Id="rId17" Type="http://schemas.openxmlformats.org/officeDocument/2006/relationships/hyperlink" Target="consultantplus://offline/ref=4DEC91BC70D7362BA743757344C9E01081DD2153E515E72ED4D6D7A38911DCDCCBF6995BD1D02B9696E4D4439632A54E21662D9881F68719B7EE97BCoEH" TargetMode = "External"/>
	<Relationship Id="rId18" Type="http://schemas.openxmlformats.org/officeDocument/2006/relationships/hyperlink" Target="consultantplus://offline/ref=4DEC91BC70D7362BA7436B7E52A5BA1D81D4775FE615E5788D898CFEDE18D68B9EB9981595D5349694FAD2409FB6o5H" TargetMode = "External"/>
	<Relationship Id="rId19" Type="http://schemas.openxmlformats.org/officeDocument/2006/relationships/hyperlink" Target="consultantplus://offline/ref=4DEC91BC70D7362BA743757344C9E01081DD2153E515E72ED4D6D7A38911DCDCCBF6995BD1D02B9696E4D4479632A54E21662D9881F68719B7EE97BCoEH" TargetMode = "External"/>
	<Relationship Id="rId20" Type="http://schemas.openxmlformats.org/officeDocument/2006/relationships/hyperlink" Target="consultantplus://offline/ref=4DEC91BC70D7362BA743757344C9E01081DD2153E91DEC28D5D6D7A38911DCDCCBF6995BD1D02B9696E4D6409632A54E21662D9881F68719B7EE97BCoEH" TargetMode = "External"/>
	<Relationship Id="rId21" Type="http://schemas.openxmlformats.org/officeDocument/2006/relationships/hyperlink" Target="consultantplus://offline/ref=4DEC91BC70D7362BA743757344C9E01081DD2153E515E72ED4D6D7A38911DCDCCBF6995BD1D02B9696E4D4499632A54E21662D9881F68719B7EE97BCoEH" TargetMode = "External"/>
	<Relationship Id="rId22" Type="http://schemas.openxmlformats.org/officeDocument/2006/relationships/hyperlink" Target="consultantplus://offline/ref=4DEC91BC70D7362BA743757344C9E01081DD2153E515E72ED4D6D7A38911DCDCCBF6995BD1D02B9696E4D5419632A54E21662D9881F68719B7EE97BCoEH" TargetMode = "External"/>
	<Relationship Id="rId23" Type="http://schemas.openxmlformats.org/officeDocument/2006/relationships/hyperlink" Target="consultantplus://offline/ref=4DEC91BC70D7362BA743757344C9E01081DD2153E719EC2CD7D6D7A38911DCDCCBF6995BD1D02B9696E4D0479632A54E21662D9881F68719B7EE97BCoEH" TargetMode = "External"/>
	<Relationship Id="rId24" Type="http://schemas.openxmlformats.org/officeDocument/2006/relationships/hyperlink" Target="consultantplus://offline/ref=4DEC91BC70D7362BA743757344C9E01081DD2153E515E72ED4D6D7A38911DCDCCBF6995BD1D02B9696E4D5429632A54E21662D9881F68719B7EE97BCoEH" TargetMode = "External"/>
	<Relationship Id="rId25" Type="http://schemas.openxmlformats.org/officeDocument/2006/relationships/hyperlink" Target="consultantplus://offline/ref=4DEC91BC70D7362BA7436B7E52A5BA1D81D57A57E91FE5788D898CFEDE18D68B9EB9981595D5349694FAD2409FB6o5H" TargetMode = "External"/>
	<Relationship Id="rId26" Type="http://schemas.openxmlformats.org/officeDocument/2006/relationships/hyperlink" Target="consultantplus://offline/ref=4DEC91BC70D7362BA743757344C9E01081DD2153E719EC2CD7D6D7A38911DCDCCBF6995BD1D02B9696E4D0479632A54E21662D9881F68719B7EE97BCoEH" TargetMode = "External"/>
	<Relationship Id="rId27" Type="http://schemas.openxmlformats.org/officeDocument/2006/relationships/hyperlink" Target="consultantplus://offline/ref=4DEC91BC70D7362BA7436B7E52A5BA1D81D47D5EE11BE5788D898CFEDE18D68B9EB9981595D5349694FAD2409FB6o5H" TargetMode = "External"/>
	<Relationship Id="rId28" Type="http://schemas.openxmlformats.org/officeDocument/2006/relationships/hyperlink" Target="consultantplus://offline/ref=4DEC91BC70D7362BA743757344C9E01081DD2153E81CED2ED1D6D7A38911DCDCCBF6995BD1D02B9696E4D0479632A54E21662D9881F68719B7EE97BCoEH" TargetMode = "External"/>
	<Relationship Id="rId29" Type="http://schemas.openxmlformats.org/officeDocument/2006/relationships/hyperlink" Target="consultantplus://offline/ref=4DEC91BC70D7362BA743757344C9E01081DD2153E515E72ED4D6D7A38911DCDCCBF6995BD1D02B9696E4D5459632A54E21662D9881F68719B7EE97BCoEH" TargetMode = "External"/>
	<Relationship Id="rId30" Type="http://schemas.openxmlformats.org/officeDocument/2006/relationships/hyperlink" Target="consultantplus://offline/ref=4DEC91BC70D7362BA743757344C9E01081DD2153E515E72ED4D6D7A38911DCDCCBF6995BD1D02B9696E4D6409632A54E21662D9881F68719B7EE97BCoE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Белгородской области от 07.05.2010 N 338
(ред. от 27.12.2022)
"О противодействии коррупции в Белгородской области"
(принят Белгородской областной Думой 29.04.2010)</dc:title>
  <dcterms:created xsi:type="dcterms:W3CDTF">2023-02-08T07:40:01Z</dcterms:created>
</cp:coreProperties>
</file>