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widowControl w:val="off"/>
        <w:tabs>
          <w:tab w:val="left" w:pos="360" w:leader="none"/>
        </w:tabs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tabs>
          <w:tab w:val="left" w:pos="360" w:leader="none"/>
        </w:tabs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925"/>
        <w:tblLayout w:type="fixed"/>
        <w:tblLook w:val="04A0" w:firstRow="1" w:lastRow="0" w:firstColumn="1" w:lastColumn="0" w:noHBand="0" w:noVBand="1"/>
      </w:tblPr>
      <w:tblGrid>
        <w:gridCol w:w="4110"/>
        <w:gridCol w:w="5718"/>
      </w:tblGrid>
      <w:tr>
        <w:tblPrEx/>
        <w:trPr/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contextualSpacing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</w:t>
            </w:r>
            <w:r>
              <w:rPr>
                <w:b/>
                <w:sz w:val="28"/>
              </w:rPr>
              <w:t xml:space="preserve"> признании утратившим силу постановления</w:t>
            </w:r>
            <w:r>
              <w:rPr>
                <w:b/>
                <w:sz w:val="28"/>
              </w:rPr>
              <w:t xml:space="preserve"> Губернатора Белгородской области от 10 октября </w:t>
            </w:r>
            <w:r>
              <w:br/>
            </w:r>
            <w:r>
              <w:rPr>
                <w:b/>
                <w:sz w:val="28"/>
              </w:rPr>
              <w:t xml:space="preserve">2018 года № 98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shd w:val="clear" w:color="auto" w:fill="auto"/>
            <w:tcW w:w="5718" w:type="dxa"/>
            <w:textDirection w:val="lrTb"/>
            <w:noWrap w:val="false"/>
          </w:tcPr>
          <w:p>
            <w:pPr>
              <w:contextualSpacing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contextualSpacing/>
        <w:ind w:left="0" w:firstLine="720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ind w:left="0" w:firstLine="709"/>
        <w:widowControl w:val="off"/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ind w:left="0" w:firstLine="709"/>
        <w:widowControl w:val="off"/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ind w:left="0" w:firstLine="709"/>
        <w:rPr>
          <w:sz w:val="28"/>
        </w:rPr>
        <w:outlineLvl w:val="0"/>
      </w:pPr>
      <w:r>
        <w:rPr>
          <w:sz w:val="28"/>
        </w:rPr>
        <w:t xml:space="preserve">В</w:t>
      </w:r>
      <w:r>
        <w:rPr>
          <w:sz w:val="28"/>
        </w:rPr>
        <w:t xml:space="preserve"> целях приведения нормативных правовых актов Белгородской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соответствие с действующим законодательством </w:t>
      </w:r>
      <w:r>
        <w:rPr>
          <w:b/>
          <w:bCs/>
          <w:sz w:val="28"/>
        </w:rPr>
        <w:t xml:space="preserve">п о с т а н о в л я ю</w:t>
      </w:r>
      <w:r>
        <w:rPr>
          <w:sz w:val="28"/>
        </w:rPr>
        <w:t xml:space="preserve">: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0" w:firstLine="709"/>
        <w:widowControl w:val="off"/>
        <w:rPr>
          <w:b w:val="0"/>
          <w:sz w:val="28"/>
        </w:rPr>
      </w:pPr>
      <w:r>
        <w:rPr>
          <w:sz w:val="28"/>
        </w:rPr>
        <w:t xml:space="preserve">1</w:t>
      </w:r>
      <w:r>
        <w:rPr>
          <w:sz w:val="28"/>
        </w:rPr>
        <w:t xml:space="preserve">. </w:t>
      </w:r>
      <w:r>
        <w:rPr>
          <w:sz w:val="28"/>
        </w:rPr>
        <w:t xml:space="preserve">Признать утратившим силу</w:t>
      </w:r>
      <w:r>
        <w:rPr>
          <w:b w:val="0"/>
          <w:sz w:val="28"/>
        </w:rPr>
        <w:t xml:space="preserve"> постановление</w:t>
      </w:r>
      <w:r>
        <w:rPr>
          <w:b w:val="0"/>
          <w:sz w:val="28"/>
        </w:rPr>
        <w:t xml:space="preserve"> Губернатора Белгородской области от 10 октября </w:t>
      </w:r>
      <w:r>
        <w:rPr>
          <w:b w:val="0"/>
          <w:sz w:val="28"/>
        </w:rPr>
        <w:t xml:space="preserve">2018 года № 98</w:t>
      </w:r>
      <w:r>
        <w:rPr>
          <w:sz w:val="28"/>
        </w:rPr>
        <w:t xml:space="preserve"> «Об осуществлении международных </w:t>
      </w:r>
      <w:r>
        <w:rPr>
          <w:sz w:val="28"/>
        </w:rPr>
        <w:t xml:space="preserve">связей в Белгородской области».</w:t>
      </w:r>
      <w:r>
        <w:rPr>
          <w:b w:val="0"/>
          <w:sz w:val="28"/>
        </w:rPr>
      </w:r>
      <w:r>
        <w:rPr>
          <w:b w:val="0"/>
          <w:sz w:val="28"/>
        </w:rPr>
      </w:r>
    </w:p>
    <w:p>
      <w:pPr>
        <w:ind w:left="0" w:firstLine="709"/>
        <w:widowControl w:val="off"/>
        <w:rPr>
          <w:sz w:val="28"/>
        </w:rPr>
      </w:pPr>
      <w:r>
        <w:rPr>
          <w:sz w:val="28"/>
        </w:rPr>
        <w:t xml:space="preserve">2. </w:t>
      </w:r>
      <w:r>
        <w:rPr>
          <w:sz w:val="28"/>
        </w:rPr>
        <w:t xml:space="preserve">Настоящее постановление вступает в силу со дня его официального опубликования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0" w:firstLine="709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ind w:left="0" w:firstLine="709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contextualSpacing/>
        <w:ind w:left="0" w:firstLine="709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Style w:val="925"/>
        <w:tblInd w:w="-252" w:type="dxa"/>
        <w:tblLayout w:type="fixed"/>
        <w:tblLook w:val="04A0" w:firstRow="1" w:lastRow="0" w:firstColumn="1" w:lastColumn="0" w:noHBand="0" w:noVBand="1"/>
      </w:tblPr>
      <w:tblGrid>
        <w:gridCol w:w="3599"/>
        <w:gridCol w:w="4142"/>
        <w:gridCol w:w="2339"/>
      </w:tblGrid>
      <w:tr>
        <w:tblPrEx/>
        <w:trPr>
          <w:trHeight w:val="495"/>
        </w:trPr>
        <w:tc>
          <w:tcPr>
            <w:tcW w:w="35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Губернатор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contextualSpacing/>
              <w:jc w:val="center"/>
              <w:widowControl w:val="off"/>
              <w:rPr>
                <w:sz w:val="28"/>
              </w:rPr>
            </w:pPr>
            <w:r>
              <w:rPr>
                <w:b/>
                <w:sz w:val="28"/>
              </w:rPr>
              <w:t xml:space="preserve">Белгородской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142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contextualSpacing/>
              <w:jc w:val="right"/>
              <w:widowControl w:val="off"/>
              <w:rPr>
                <w:sz w:val="28"/>
              </w:rPr>
            </w:pPr>
            <w:r>
              <w:rPr>
                <w:b/>
                <w:sz w:val="28"/>
              </w:rPr>
              <w:t xml:space="preserve">В.В. Гладков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 CYR">
    <w:panose1 w:val="02020603050405020304"/>
  </w:font>
  <w:font w:name="Courier New">
    <w:panose1 w:val="020704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XO Thames">
    <w:panose1 w:val="020B0606020202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37"/>
        <w:sz w:val="28"/>
      </w:rPr>
      <w:fldChar w:fldCharType="begin"/>
    </w:r>
    <w:r>
      <w:rPr>
        <w:rStyle w:val="837"/>
        <w:sz w:val="28"/>
      </w:rPr>
      <w:instrText xml:space="preserve">PAGE </w:instrText>
    </w:r>
    <w:r>
      <w:rPr>
        <w:rStyle w:val="837"/>
        <w:sz w:val="28"/>
      </w:rPr>
      <w:fldChar w:fldCharType="separate"/>
    </w:r>
    <w:r>
      <w:rPr>
        <w:rStyle w:val="837"/>
        <w:sz w:val="28"/>
      </w:rPr>
      <w:fldChar w:fldCharType="end"/>
    </w:r>
    <w:r/>
  </w:p>
  <w:p>
    <w:pPr>
      <w:pStyle w:val="888"/>
    </w:pPr>
    <w:r/>
    <w:r/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0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909"/>
    <w:link w:val="875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909"/>
    <w:link w:val="911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909"/>
    <w:link w:val="851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909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909"/>
    <w:link w:val="869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33"/>
    <w:next w:val="833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90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33"/>
    <w:next w:val="833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90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33"/>
    <w:next w:val="833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90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33"/>
    <w:next w:val="833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90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909"/>
    <w:link w:val="905"/>
    <w:uiPriority w:val="10"/>
    <w:rPr>
      <w:sz w:val="48"/>
      <w:szCs w:val="48"/>
    </w:rPr>
  </w:style>
  <w:style w:type="character" w:styleId="691">
    <w:name w:val="Subtitle Char"/>
    <w:basedOn w:val="909"/>
    <w:link w:val="903"/>
    <w:uiPriority w:val="11"/>
    <w:rPr>
      <w:sz w:val="24"/>
      <w:szCs w:val="24"/>
    </w:rPr>
  </w:style>
  <w:style w:type="paragraph" w:styleId="692">
    <w:name w:val="Quote"/>
    <w:basedOn w:val="833"/>
    <w:next w:val="833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33"/>
    <w:next w:val="833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909"/>
    <w:link w:val="889"/>
    <w:uiPriority w:val="99"/>
  </w:style>
  <w:style w:type="character" w:styleId="697">
    <w:name w:val="Footer Char"/>
    <w:basedOn w:val="909"/>
    <w:link w:val="867"/>
    <w:uiPriority w:val="99"/>
  </w:style>
  <w:style w:type="paragraph" w:styleId="698">
    <w:name w:val="Caption"/>
    <w:basedOn w:val="833"/>
    <w:next w:val="83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909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33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paragraph" w:styleId="827">
    <w:name w:val="endnote text"/>
    <w:basedOn w:val="833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909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2" w:default="1">
    <w:name w:val="Normal"/>
    <w:link w:val="833"/>
    <w:uiPriority w:val="0"/>
    <w:qFormat/>
    <w:pPr>
      <w:jc w:val="both"/>
    </w:pPr>
    <w:rPr>
      <w:sz w:val="24"/>
    </w:rPr>
  </w:style>
  <w:style w:type="character" w:styleId="833" w:default="1">
    <w:name w:val="Normal"/>
    <w:link w:val="832"/>
    <w:rPr>
      <w:sz w:val="24"/>
    </w:rPr>
  </w:style>
  <w:style w:type="paragraph" w:styleId="834">
    <w:name w:val="toc 2"/>
    <w:next w:val="832"/>
    <w:link w:val="83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page number"/>
    <w:basedOn w:val="908"/>
    <w:link w:val="837"/>
  </w:style>
  <w:style w:type="character" w:styleId="837">
    <w:name w:val="page number"/>
    <w:basedOn w:val="909"/>
    <w:link w:val="836"/>
  </w:style>
  <w:style w:type="paragraph" w:styleId="838">
    <w:name w:val="toc 4"/>
    <w:next w:val="832"/>
    <w:link w:val="83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9">
    <w:name w:val="toc 4"/>
    <w:link w:val="838"/>
    <w:rPr>
      <w:rFonts w:ascii="XO Thames" w:hAnsi="XO Thames"/>
      <w:sz w:val="28"/>
    </w:rPr>
  </w:style>
  <w:style w:type="paragraph" w:styleId="840">
    <w:name w:val="toc 6"/>
    <w:next w:val="832"/>
    <w:link w:val="84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41">
    <w:name w:val="toc 6"/>
    <w:link w:val="840"/>
    <w:rPr>
      <w:rFonts w:ascii="XO Thames" w:hAnsi="XO Thames"/>
      <w:sz w:val="28"/>
    </w:rPr>
  </w:style>
  <w:style w:type="paragraph" w:styleId="842">
    <w:name w:val="No Spacing"/>
    <w:link w:val="843"/>
    <w:rPr>
      <w:rFonts w:ascii="Calibri" w:hAnsi="Calibri"/>
      <w:sz w:val="22"/>
    </w:rPr>
  </w:style>
  <w:style w:type="character" w:styleId="843">
    <w:name w:val="No Spacing"/>
    <w:link w:val="842"/>
    <w:rPr>
      <w:rFonts w:ascii="Calibri" w:hAnsi="Calibri"/>
      <w:sz w:val="22"/>
    </w:rPr>
  </w:style>
  <w:style w:type="paragraph" w:styleId="844">
    <w:name w:val="toc 7"/>
    <w:next w:val="832"/>
    <w:link w:val="84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5">
    <w:name w:val="toc 7"/>
    <w:link w:val="844"/>
    <w:rPr>
      <w:rFonts w:ascii="XO Thames" w:hAnsi="XO Thames"/>
      <w:sz w:val="28"/>
    </w:rPr>
  </w:style>
  <w:style w:type="paragraph" w:styleId="846">
    <w:name w:val="ConsPlusTitlePage"/>
    <w:link w:val="847"/>
    <w:pPr>
      <w:widowControl w:val="off"/>
    </w:pPr>
    <w:rPr>
      <w:rFonts w:ascii="Tahoma" w:hAnsi="Tahoma"/>
    </w:rPr>
  </w:style>
  <w:style w:type="character" w:styleId="847">
    <w:name w:val="ConsPlusTitlePage"/>
    <w:link w:val="846"/>
    <w:rPr>
      <w:rFonts w:ascii="Tahoma" w:hAnsi="Tahoma"/>
    </w:rPr>
  </w:style>
  <w:style w:type="paragraph" w:styleId="848">
    <w:name w:val="Endnote"/>
    <w:link w:val="849"/>
    <w:pPr>
      <w:ind w:left="0" w:firstLine="851"/>
      <w:jc w:val="both"/>
    </w:pPr>
    <w:rPr>
      <w:rFonts w:ascii="XO Thames" w:hAnsi="XO Thames"/>
      <w:sz w:val="22"/>
    </w:rPr>
  </w:style>
  <w:style w:type="character" w:styleId="849">
    <w:name w:val="Endnote"/>
    <w:link w:val="848"/>
    <w:rPr>
      <w:rFonts w:ascii="XO Thames" w:hAnsi="XO Thames"/>
      <w:sz w:val="22"/>
    </w:rPr>
  </w:style>
  <w:style w:type="paragraph" w:styleId="850">
    <w:name w:val="Heading 3"/>
    <w:next w:val="832"/>
    <w:link w:val="85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51">
    <w:name w:val="Heading 3"/>
    <w:link w:val="850"/>
    <w:rPr>
      <w:rFonts w:ascii="XO Thames" w:hAnsi="XO Thames"/>
      <w:b/>
      <w:sz w:val="26"/>
    </w:rPr>
  </w:style>
  <w:style w:type="paragraph" w:styleId="852">
    <w:name w:val="Знак"/>
    <w:basedOn w:val="832"/>
    <w:link w:val="853"/>
    <w:pPr>
      <w:jc w:val="left"/>
      <w:spacing w:after="160" w:line="240" w:lineRule="exact"/>
    </w:pPr>
    <w:rPr>
      <w:rFonts w:ascii="Verdana" w:hAnsi="Verdana"/>
      <w:sz w:val="20"/>
    </w:rPr>
  </w:style>
  <w:style w:type="character" w:styleId="853">
    <w:name w:val="Знак"/>
    <w:basedOn w:val="833"/>
    <w:link w:val="852"/>
    <w:rPr>
      <w:rFonts w:ascii="Verdana" w:hAnsi="Verdana"/>
      <w:sz w:val="20"/>
    </w:rPr>
  </w:style>
  <w:style w:type="paragraph" w:styleId="854">
    <w:name w:val="ConsPlusNonformat"/>
    <w:link w:val="855"/>
    <w:pPr>
      <w:jc w:val="both"/>
      <w:widowControl w:val="off"/>
    </w:pPr>
    <w:rPr>
      <w:rFonts w:ascii="Courier New" w:hAnsi="Courier New"/>
    </w:rPr>
  </w:style>
  <w:style w:type="character" w:styleId="855">
    <w:name w:val="ConsPlusNonformat"/>
    <w:link w:val="854"/>
    <w:rPr>
      <w:rFonts w:ascii="Courier New" w:hAnsi="Courier New"/>
    </w:rPr>
  </w:style>
  <w:style w:type="paragraph" w:styleId="856">
    <w:name w:val="ConsPlusJurTerm"/>
    <w:link w:val="857"/>
    <w:pPr>
      <w:widowControl w:val="off"/>
    </w:pPr>
    <w:rPr>
      <w:rFonts w:ascii="Tahoma" w:hAnsi="Tahoma"/>
      <w:sz w:val="26"/>
    </w:rPr>
  </w:style>
  <w:style w:type="character" w:styleId="857">
    <w:name w:val="ConsPlusJurTerm"/>
    <w:link w:val="856"/>
    <w:rPr>
      <w:rFonts w:ascii="Tahoma" w:hAnsi="Tahoma"/>
      <w:sz w:val="26"/>
    </w:rPr>
  </w:style>
  <w:style w:type="paragraph" w:styleId="858">
    <w:name w:val="toc 3"/>
    <w:next w:val="832"/>
    <w:link w:val="85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9">
    <w:name w:val="toc 3"/>
    <w:link w:val="858"/>
    <w:rPr>
      <w:rFonts w:ascii="XO Thames" w:hAnsi="XO Thames"/>
      <w:sz w:val="28"/>
    </w:rPr>
  </w:style>
  <w:style w:type="paragraph" w:styleId="860">
    <w:name w:val="List Paragraph"/>
    <w:basedOn w:val="832"/>
    <w:link w:val="861"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</w:rPr>
  </w:style>
  <w:style w:type="character" w:styleId="861">
    <w:name w:val="List Paragraph"/>
    <w:basedOn w:val="833"/>
    <w:link w:val="860"/>
    <w:rPr>
      <w:rFonts w:ascii="Calibri" w:hAnsi="Calibri"/>
      <w:sz w:val="22"/>
    </w:rPr>
  </w:style>
  <w:style w:type="paragraph" w:styleId="862">
    <w:name w:val="ConsPlusTitle"/>
    <w:link w:val="863"/>
    <w:pPr>
      <w:widowControl w:val="off"/>
    </w:pPr>
    <w:rPr>
      <w:rFonts w:ascii="Calibri" w:hAnsi="Calibri"/>
      <w:b/>
      <w:sz w:val="22"/>
    </w:rPr>
  </w:style>
  <w:style w:type="character" w:styleId="863">
    <w:name w:val="ConsPlusTitle"/>
    <w:link w:val="862"/>
    <w:rPr>
      <w:rFonts w:ascii="Calibri" w:hAnsi="Calibri"/>
      <w:b/>
      <w:sz w:val="22"/>
    </w:rPr>
  </w:style>
  <w:style w:type="paragraph" w:styleId="864">
    <w:name w:val="text3cl"/>
    <w:basedOn w:val="832"/>
    <w:link w:val="865"/>
    <w:pPr>
      <w:jc w:val="left"/>
      <w:spacing w:before="144" w:after="288"/>
    </w:pPr>
  </w:style>
  <w:style w:type="character" w:styleId="865">
    <w:name w:val="text3cl"/>
    <w:basedOn w:val="833"/>
    <w:link w:val="864"/>
  </w:style>
  <w:style w:type="paragraph" w:styleId="866">
    <w:name w:val="Footer"/>
    <w:basedOn w:val="832"/>
    <w:link w:val="867"/>
    <w:pPr>
      <w:tabs>
        <w:tab w:val="center" w:pos="4677" w:leader="none"/>
        <w:tab w:val="right" w:pos="9355" w:leader="none"/>
      </w:tabs>
    </w:pPr>
  </w:style>
  <w:style w:type="character" w:styleId="867">
    <w:name w:val="Footer"/>
    <w:basedOn w:val="833"/>
    <w:link w:val="866"/>
  </w:style>
  <w:style w:type="paragraph" w:styleId="868">
    <w:name w:val="Heading 5"/>
    <w:next w:val="832"/>
    <w:link w:val="869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69">
    <w:name w:val="Heading 5"/>
    <w:link w:val="868"/>
    <w:rPr>
      <w:rFonts w:ascii="XO Thames" w:hAnsi="XO Thames"/>
      <w:b/>
      <w:sz w:val="22"/>
    </w:rPr>
  </w:style>
  <w:style w:type="paragraph" w:styleId="870">
    <w:name w:val="Цветной список - Акцент 11"/>
    <w:basedOn w:val="832"/>
    <w:link w:val="871"/>
    <w:pPr>
      <w:numPr>
        <w:ilvl w:val="0"/>
        <w:numId w:val="1"/>
      </w:numPr>
      <w:spacing w:before="120" w:after="60"/>
      <w:widowControl w:val="off"/>
      <w:tabs>
        <w:tab w:val="left" w:pos="993" w:leader="none"/>
      </w:tabs>
    </w:pPr>
    <w:rPr>
      <w:rFonts w:ascii="Times New Roman CYR" w:hAnsi="Times New Roman CYR"/>
    </w:rPr>
  </w:style>
  <w:style w:type="character" w:styleId="871">
    <w:name w:val="Цветной список - Акцент 11"/>
    <w:basedOn w:val="833"/>
    <w:link w:val="870"/>
    <w:rPr>
      <w:rFonts w:ascii="Times New Roman CYR" w:hAnsi="Times New Roman CYR"/>
    </w:rPr>
  </w:style>
  <w:style w:type="paragraph" w:styleId="872">
    <w:name w:val="Содержимое врезки"/>
    <w:basedOn w:val="832"/>
    <w:link w:val="873"/>
    <w:pPr>
      <w:jc w:val="left"/>
    </w:pPr>
    <w:rPr>
      <w:sz w:val="20"/>
    </w:rPr>
  </w:style>
  <w:style w:type="character" w:styleId="873">
    <w:name w:val="Содержимое врезки"/>
    <w:basedOn w:val="833"/>
    <w:link w:val="872"/>
    <w:rPr>
      <w:sz w:val="20"/>
    </w:rPr>
  </w:style>
  <w:style w:type="paragraph" w:styleId="874">
    <w:name w:val="Heading 1"/>
    <w:basedOn w:val="832"/>
    <w:next w:val="832"/>
    <w:link w:val="875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character" w:styleId="875">
    <w:name w:val="Heading 1"/>
    <w:basedOn w:val="833"/>
    <w:link w:val="874"/>
    <w:rPr>
      <w:rFonts w:ascii="Cambria" w:hAnsi="Cambria"/>
      <w:b/>
      <w:sz w:val="32"/>
    </w:rPr>
  </w:style>
  <w:style w:type="paragraph" w:styleId="876">
    <w:name w:val="Hyperlink"/>
    <w:link w:val="877"/>
    <w:rPr>
      <w:color w:val="0000ff"/>
      <w:u w:val="single"/>
    </w:rPr>
  </w:style>
  <w:style w:type="character" w:styleId="877">
    <w:name w:val="Hyperlink"/>
    <w:link w:val="876"/>
    <w:rPr>
      <w:color w:val="0000ff"/>
      <w:u w:val="single"/>
    </w:rPr>
  </w:style>
  <w:style w:type="paragraph" w:styleId="878">
    <w:name w:val="Footnote"/>
    <w:basedOn w:val="832"/>
    <w:link w:val="879"/>
    <w:rPr>
      <w:sz w:val="20"/>
    </w:rPr>
  </w:style>
  <w:style w:type="character" w:styleId="879">
    <w:name w:val="Footnote"/>
    <w:basedOn w:val="833"/>
    <w:link w:val="878"/>
    <w:rPr>
      <w:sz w:val="20"/>
    </w:rPr>
  </w:style>
  <w:style w:type="paragraph" w:styleId="880">
    <w:name w:val="toc 1"/>
    <w:next w:val="832"/>
    <w:link w:val="88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1">
    <w:name w:val="toc 1"/>
    <w:link w:val="880"/>
    <w:rPr>
      <w:rFonts w:ascii="XO Thames" w:hAnsi="XO Thames"/>
      <w:b/>
      <w:sz w:val="28"/>
    </w:rPr>
  </w:style>
  <w:style w:type="paragraph" w:styleId="882">
    <w:name w:val="Header and Footer"/>
    <w:link w:val="883"/>
    <w:pPr>
      <w:jc w:val="both"/>
      <w:spacing w:line="240" w:lineRule="auto"/>
    </w:pPr>
    <w:rPr>
      <w:rFonts w:ascii="XO Thames" w:hAnsi="XO Thames"/>
      <w:sz w:val="20"/>
    </w:rPr>
  </w:style>
  <w:style w:type="character" w:styleId="883">
    <w:name w:val="Header and Footer"/>
    <w:link w:val="882"/>
    <w:rPr>
      <w:rFonts w:ascii="XO Thames" w:hAnsi="XO Thames"/>
      <w:sz w:val="20"/>
    </w:rPr>
  </w:style>
  <w:style w:type="paragraph" w:styleId="884">
    <w:name w:val="ConsPlusCell"/>
    <w:link w:val="885"/>
    <w:pPr>
      <w:widowControl w:val="off"/>
    </w:pPr>
    <w:rPr>
      <w:sz w:val="24"/>
    </w:rPr>
  </w:style>
  <w:style w:type="character" w:styleId="885">
    <w:name w:val="ConsPlusCell"/>
    <w:link w:val="884"/>
    <w:rPr>
      <w:sz w:val="24"/>
    </w:rPr>
  </w:style>
  <w:style w:type="paragraph" w:styleId="886">
    <w:name w:val="toc 9"/>
    <w:next w:val="832"/>
    <w:link w:val="88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87">
    <w:name w:val="toc 9"/>
    <w:link w:val="886"/>
    <w:rPr>
      <w:rFonts w:ascii="XO Thames" w:hAnsi="XO Thames"/>
      <w:sz w:val="28"/>
    </w:rPr>
  </w:style>
  <w:style w:type="paragraph" w:styleId="888">
    <w:name w:val="Header"/>
    <w:basedOn w:val="832"/>
    <w:link w:val="889"/>
    <w:pPr>
      <w:tabs>
        <w:tab w:val="center" w:pos="4677" w:leader="none"/>
        <w:tab w:val="right" w:pos="9355" w:leader="none"/>
      </w:tabs>
    </w:pPr>
  </w:style>
  <w:style w:type="character" w:styleId="889">
    <w:name w:val="Header"/>
    <w:basedOn w:val="833"/>
    <w:link w:val="888"/>
  </w:style>
  <w:style w:type="paragraph" w:styleId="890">
    <w:name w:val="ConsPlusDocList"/>
    <w:link w:val="891"/>
    <w:pPr>
      <w:widowControl w:val="off"/>
    </w:pPr>
    <w:rPr>
      <w:rFonts w:ascii="Calibri" w:hAnsi="Calibri"/>
      <w:sz w:val="22"/>
    </w:rPr>
  </w:style>
  <w:style w:type="character" w:styleId="891">
    <w:name w:val="ConsPlusDocList"/>
    <w:link w:val="890"/>
    <w:rPr>
      <w:rFonts w:ascii="Calibri" w:hAnsi="Calibri"/>
      <w:sz w:val="22"/>
    </w:rPr>
  </w:style>
  <w:style w:type="paragraph" w:styleId="892">
    <w:name w:val=" Знак"/>
    <w:basedOn w:val="832"/>
    <w:link w:val="893"/>
    <w:pPr>
      <w:jc w:val="left"/>
      <w:spacing w:after="160" w:line="240" w:lineRule="exact"/>
    </w:pPr>
    <w:rPr>
      <w:rFonts w:ascii="Verdana" w:hAnsi="Verdana"/>
      <w:sz w:val="20"/>
    </w:rPr>
  </w:style>
  <w:style w:type="character" w:styleId="893">
    <w:name w:val=" Знак"/>
    <w:basedOn w:val="833"/>
    <w:link w:val="892"/>
    <w:rPr>
      <w:rFonts w:ascii="Verdana" w:hAnsi="Verdana"/>
      <w:sz w:val="20"/>
    </w:rPr>
  </w:style>
  <w:style w:type="paragraph" w:styleId="894">
    <w:name w:val="toc 8"/>
    <w:next w:val="832"/>
    <w:link w:val="89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95">
    <w:name w:val="toc 8"/>
    <w:link w:val="894"/>
    <w:rPr>
      <w:rFonts w:ascii="XO Thames" w:hAnsi="XO Thames"/>
      <w:sz w:val="28"/>
    </w:rPr>
  </w:style>
  <w:style w:type="paragraph" w:styleId="896">
    <w:name w:val="ConsPlusNormal"/>
    <w:link w:val="897"/>
    <w:rPr>
      <w:rFonts w:ascii="Arial" w:hAnsi="Arial"/>
    </w:rPr>
  </w:style>
  <w:style w:type="character" w:styleId="897">
    <w:name w:val="ConsPlusNormal"/>
    <w:link w:val="896"/>
    <w:rPr>
      <w:rFonts w:ascii="Arial" w:hAnsi="Arial"/>
    </w:rPr>
  </w:style>
  <w:style w:type="paragraph" w:styleId="898">
    <w:name w:val="footnote reference"/>
    <w:link w:val="899"/>
    <w:rPr>
      <w:vertAlign w:val="superscript"/>
    </w:rPr>
  </w:style>
  <w:style w:type="character" w:styleId="899">
    <w:name w:val="footnote reference"/>
    <w:link w:val="898"/>
    <w:rPr>
      <w:vertAlign w:val="superscript"/>
    </w:rPr>
  </w:style>
  <w:style w:type="paragraph" w:styleId="900">
    <w:name w:val="toc 5"/>
    <w:next w:val="832"/>
    <w:link w:val="90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1">
    <w:name w:val="toc 5"/>
    <w:link w:val="900"/>
    <w:rPr>
      <w:rFonts w:ascii="XO Thames" w:hAnsi="XO Thames"/>
      <w:sz w:val="28"/>
    </w:rPr>
  </w:style>
  <w:style w:type="paragraph" w:styleId="902">
    <w:name w:val="Subtitle"/>
    <w:next w:val="832"/>
    <w:link w:val="90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3">
    <w:name w:val="Subtitle"/>
    <w:link w:val="902"/>
    <w:rPr>
      <w:rFonts w:ascii="XO Thames" w:hAnsi="XO Thames"/>
      <w:i/>
      <w:sz w:val="24"/>
    </w:rPr>
  </w:style>
  <w:style w:type="paragraph" w:styleId="904">
    <w:name w:val="Title"/>
    <w:next w:val="832"/>
    <w:link w:val="90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5">
    <w:name w:val="Title"/>
    <w:link w:val="904"/>
    <w:rPr>
      <w:rFonts w:ascii="XO Thames" w:hAnsi="XO Thames"/>
      <w:b/>
      <w:caps/>
      <w:sz w:val="40"/>
    </w:rPr>
  </w:style>
  <w:style w:type="paragraph" w:styleId="906">
    <w:name w:val="Heading 4"/>
    <w:next w:val="832"/>
    <w:link w:val="90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07">
    <w:name w:val="Heading 4"/>
    <w:link w:val="906"/>
    <w:rPr>
      <w:rFonts w:ascii="XO Thames" w:hAnsi="XO Thames"/>
      <w:b/>
      <w:sz w:val="24"/>
    </w:rPr>
  </w:style>
  <w:style w:type="paragraph" w:styleId="908">
    <w:name w:val="Default Paragraph Font"/>
    <w:link w:val="909"/>
  </w:style>
  <w:style w:type="character" w:styleId="909">
    <w:name w:val="Default Paragraph Font"/>
    <w:link w:val="908"/>
  </w:style>
  <w:style w:type="paragraph" w:styleId="910">
    <w:name w:val="Heading 2"/>
    <w:basedOn w:val="832"/>
    <w:link w:val="911"/>
    <w:uiPriority w:val="9"/>
    <w:qFormat/>
    <w:pPr>
      <w:jc w:val="left"/>
      <w:spacing w:beforeAutospacing="1" w:afterAutospacing="1"/>
      <w:outlineLvl w:val="1"/>
    </w:pPr>
    <w:rPr>
      <w:b/>
      <w:sz w:val="36"/>
    </w:rPr>
  </w:style>
  <w:style w:type="character" w:styleId="911">
    <w:name w:val="Heading 2"/>
    <w:basedOn w:val="833"/>
    <w:link w:val="910"/>
    <w:rPr>
      <w:b/>
      <w:sz w:val="36"/>
    </w:rPr>
  </w:style>
  <w:style w:type="paragraph" w:styleId="912">
    <w:name w:val="Balloon Text"/>
    <w:basedOn w:val="832"/>
    <w:link w:val="913"/>
    <w:rPr>
      <w:rFonts w:ascii="Tahoma" w:hAnsi="Tahoma"/>
      <w:sz w:val="16"/>
    </w:rPr>
  </w:style>
  <w:style w:type="character" w:styleId="913">
    <w:name w:val="Balloon Text"/>
    <w:basedOn w:val="833"/>
    <w:link w:val="912"/>
    <w:rPr>
      <w:rFonts w:ascii="Tahoma" w:hAnsi="Tahoma"/>
      <w:sz w:val="16"/>
    </w:rPr>
  </w:style>
  <w:style w:type="paragraph" w:styleId="914">
    <w:name w:val="ConsPlusTextList"/>
    <w:link w:val="915"/>
    <w:pPr>
      <w:widowControl w:val="off"/>
    </w:pPr>
    <w:rPr>
      <w:rFonts w:ascii="Arial" w:hAnsi="Arial"/>
    </w:rPr>
  </w:style>
  <w:style w:type="character" w:styleId="915">
    <w:name w:val="ConsPlusTextList"/>
    <w:link w:val="914"/>
    <w:rPr>
      <w:rFonts w:ascii="Arial" w:hAnsi="Arial"/>
    </w:rPr>
  </w:style>
  <w:style w:type="table" w:styleId="916">
    <w:name w:val="Сетка таблицы8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7">
    <w:name w:val="Сетка таблицы4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8">
    <w:name w:val="Сетка таблицы2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>
    <w:name w:val="Сетка таблицы17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>
    <w:name w:val="Сетка таблицы8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1">
    <w:name w:val="Сетка таблицы11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2">
    <w:name w:val="Сетка таблицы20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3">
    <w:name w:val="Сетка таблицы114"/>
    <w:basedOn w:val="92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4">
    <w:name w:val="Сетка таблицы113"/>
    <w:basedOn w:val="92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Сетка таблицы31"/>
    <w:basedOn w:val="92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7">
    <w:name w:val="Сетка таблицы13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8">
    <w:name w:val="Сетка таблицы110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9">
    <w:name w:val="Сетка таблицы19"/>
    <w:basedOn w:val="925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0">
    <w:name w:val="Сетка таблицы20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>
    <w:name w:val="Сетка таблицы10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2">
    <w:name w:val="Сетка таблицы110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3">
    <w:name w:val="Сетка таблицы31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4">
    <w:name w:val="Сетка таблицы4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>
    <w:name w:val="Сетка таблицы17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>
    <w:name w:val="Сетка таблицы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7">
    <w:name w:val="Table Grid"/>
    <w:basedOn w:val="92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8">
    <w:name w:val="Сетка таблицы12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9">
    <w:name w:val="Сетка таблицы16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0">
    <w:name w:val="Сетка таблицы23"/>
    <w:basedOn w:val="925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1">
    <w:name w:val="Сетка таблицы3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>
    <w:name w:val="Сетка таблицы1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3">
    <w:name w:val="Сетка таблицы6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4">
    <w:name w:val="Сетка таблицы7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>
    <w:name w:val="Сетка таблицы18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>
    <w:name w:val="Сетка таблицы1111"/>
    <w:basedOn w:val="92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7">
    <w:name w:val="Сетка таблицы211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8">
    <w:name w:val="Сетка таблицы13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>
    <w:name w:val="Сетка таблицы15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>
    <w:name w:val="Сетка таблицы9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>
    <w:name w:val="Сетка таблицы5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>
    <w:name w:val="Сетка таблицы21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3">
    <w:name w:val="Сетка таблицы14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4">
    <w:name w:val="Сетка таблицы3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5">
    <w:name w:val="Сетка таблицы221"/>
    <w:basedOn w:val="92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6">
    <w:name w:val="Сетка таблицы6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7">
    <w:name w:val="Сетка таблицы21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8">
    <w:name w:val="Сетка таблицы11"/>
    <w:basedOn w:val="92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>
    <w:name w:val="Сетка таблицы18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>
    <w:name w:val="Сетка таблицы23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>
    <w:name w:val="Сетка таблицы10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Сетка таблицы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>
    <w:name w:val="Сетка таблицы2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>
    <w:name w:val="Сетка таблицы15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5">
    <w:name w:val="Сетка таблицы112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6">
    <w:name w:val="Сетка таблицы7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7">
    <w:name w:val="Сетка таблицы191"/>
    <w:basedOn w:val="925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>
    <w:name w:val="Сетка таблицы9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>
    <w:name w:val="Сетка таблицы14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0">
    <w:name w:val="Сетка таблицы161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1">
    <w:name w:val="Сетка таблицы5"/>
    <w:basedOn w:val="925"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7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kolosova_nn</cp:lastModifiedBy>
  <cp:revision>2</cp:revision>
  <dcterms:modified xsi:type="dcterms:W3CDTF">2025-11-10T11:14:10Z</dcterms:modified>
</cp:coreProperties>
</file>