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Calibri" w:cs="Times New Roman"/>
          <w:b/>
          <w:sz w:val="22"/>
          <w:szCs w:val="22"/>
        </w:rPr>
      </w:pPr>
      <w:r>
        <w:rPr>
          <w:sz w:val="22"/>
          <w:szCs w:val="22"/>
        </w:rPr>
      </w:r>
      <w:bookmarkStart w:id="0" w:name="_GoBack"/>
      <w:r>
        <w:rPr>
          <w:rFonts w:ascii="Times New Roman" w:hAnsi="Times New Roman" w:eastAsia="Calibri" w:cs="Times New Roman"/>
          <w:b/>
          <w:sz w:val="22"/>
          <w:szCs w:val="22"/>
          <w:lang w:eastAsia="ru-RU"/>
        </w:rPr>
        <w:t xml:space="preserve">Форма № 5</w:t>
      </w:r>
      <w:r>
        <w:rPr>
          <w:rFonts w:ascii="Times New Roman" w:hAnsi="Times New Roman" w:eastAsia="Calibri" w:cs="Times New Roman"/>
          <w:b/>
          <w:sz w:val="22"/>
          <w:szCs w:val="22"/>
        </w:rPr>
      </w:r>
      <w:r>
        <w:rPr>
          <w:rFonts w:ascii="Times New Roman" w:hAnsi="Times New Roman" w:eastAsia="Calibri" w:cs="Times New Roman"/>
          <w:b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2"/>
          <w:szCs w:val="22"/>
        </w:rPr>
      </w:pPr>
      <w:r>
        <w:rPr>
          <w:rFonts w:ascii="Times New Roman" w:hAnsi="Times New Roman" w:eastAsia="Calibri" w:cs="Times New Roman"/>
          <w:b/>
          <w:bCs/>
          <w:sz w:val="22"/>
          <w:szCs w:val="22"/>
          <w:lang w:eastAsia="ru-RU"/>
        </w:rPr>
        <w:t xml:space="preserve">Уведомление </w:t>
      </w:r>
      <w:r>
        <w:rPr>
          <w:rFonts w:ascii="Times New Roman" w:hAnsi="Times New Roman" w:eastAsia="Calibri" w:cs="Times New Roman"/>
          <w:b/>
          <w:bCs/>
          <w:sz w:val="22"/>
          <w:szCs w:val="22"/>
        </w:rPr>
      </w:r>
      <w:r>
        <w:rPr>
          <w:rFonts w:ascii="Times New Roman" w:hAnsi="Times New Roman" w:eastAsia="Calibri" w:cs="Times New Roman"/>
          <w:b/>
          <w:bCs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2"/>
          <w:szCs w:val="22"/>
        </w:rPr>
      </w:pPr>
      <w:r>
        <w:rPr>
          <w:rFonts w:ascii="Times New Roman" w:hAnsi="Times New Roman" w:eastAsia="Calibri" w:cs="Times New Roman"/>
          <w:b/>
          <w:bCs/>
          <w:sz w:val="22"/>
          <w:szCs w:val="22"/>
          <w:lang w:eastAsia="ru-RU"/>
        </w:rPr>
        <w:t xml:space="preserve">о проведении публичных консультаций посредством сбора замечаний и предложений организаций и граждан в рамках анализа проекта </w:t>
      </w:r>
      <w:r>
        <w:rPr>
          <w:rFonts w:ascii="Times New Roman" w:hAnsi="Times New Roman" w:eastAsia="Calibri" w:cs="Times New Roman"/>
          <w:b/>
          <w:bCs/>
          <w:sz w:val="22"/>
          <w:szCs w:val="22"/>
        </w:rPr>
      </w:r>
      <w:r>
        <w:rPr>
          <w:rFonts w:ascii="Times New Roman" w:hAnsi="Times New Roman" w:eastAsia="Calibri" w:cs="Times New Roman"/>
          <w:b/>
          <w:bCs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2"/>
          <w:szCs w:val="22"/>
        </w:rPr>
      </w:pPr>
      <w:r>
        <w:rPr>
          <w:rFonts w:ascii="Times New Roman" w:hAnsi="Times New Roman" w:eastAsia="Calibri" w:cs="Times New Roman"/>
          <w:b/>
          <w:bCs/>
          <w:sz w:val="22"/>
          <w:szCs w:val="22"/>
          <w:lang w:eastAsia="ru-RU"/>
        </w:rPr>
        <w:t xml:space="preserve">нормативного правового акта на предмет его влияния на конкуренцию </w:t>
      </w:r>
      <w:r>
        <w:rPr>
          <w:rFonts w:ascii="Times New Roman" w:hAnsi="Times New Roman" w:eastAsia="Calibri" w:cs="Times New Roman"/>
          <w:b/>
          <w:bCs/>
          <w:sz w:val="22"/>
          <w:szCs w:val="22"/>
        </w:rPr>
      </w:r>
      <w:r>
        <w:rPr>
          <w:rFonts w:ascii="Times New Roman" w:hAnsi="Times New Roman" w:eastAsia="Calibri" w:cs="Times New Roman"/>
          <w:b/>
          <w:bCs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2"/>
          <w:szCs w:val="22"/>
        </w:rPr>
      </w:pPr>
      <w:r>
        <w:rPr>
          <w:rFonts w:ascii="Times New Roman" w:hAnsi="Times New Roman" w:eastAsia="Calibri" w:cs="Times New Roman"/>
          <w:b/>
          <w:bCs/>
          <w:sz w:val="22"/>
          <w:szCs w:val="22"/>
          <w:lang w:eastAsia="ru-RU"/>
        </w:rPr>
        <w:t xml:space="preserve">Министерство  цифрового развития Белгородской области </w:t>
      </w:r>
      <w:r>
        <w:rPr>
          <w:rFonts w:ascii="Times New Roman" w:hAnsi="Times New Roman" w:eastAsia="Calibri" w:cs="Times New Roman"/>
          <w:b/>
          <w:bCs/>
          <w:sz w:val="22"/>
          <w:szCs w:val="22"/>
        </w:rPr>
      </w:r>
      <w:r>
        <w:rPr>
          <w:rFonts w:ascii="Times New Roman" w:hAnsi="Times New Roman" w:eastAsia="Calibri" w:cs="Times New Roman"/>
          <w:b/>
          <w:bCs/>
          <w:sz w:val="22"/>
          <w:szCs w:val="22"/>
        </w:rPr>
      </w:r>
    </w:p>
    <w:tbl>
      <w:tblPr>
        <w:tblStyle w:val="836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88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8" w:type="dxa"/>
            <w:textDirection w:val="lrTb"/>
            <w:noWrap w:val="false"/>
          </w:tcPr>
          <w:p>
            <w:pPr>
              <w:pStyle w:val="837"/>
              <w:ind w:right="-1"/>
              <w:jc w:val="center"/>
              <w:shd w:val="clear" w:color="auto" w:fill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уведомляет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 проведении публичных консультаций посредством сбора замечаний и предложений организаций и граждан по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проекту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831"/>
              <w:contextualSpacing/>
              <w:jc w:val="center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 признании утратившим силу постановления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 Губернатора Белгородской области от 10 октября </w:t>
            </w:r>
            <w:r>
              <w:rPr>
                <w:rFonts w:ascii="Times New Roman" w:hAnsi="Times New Roman" w:eastAsia="Times New Roman" w:cs="Times New Roman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2018 года № 98</w:t>
            </w:r>
            <w:r>
              <w:rPr>
                <w:rFonts w:ascii="Times New Roman" w:hAnsi="Times New Roman" w:eastAsia="Times New Roman" w:cs="Times New Roman"/>
              </w:rPr>
              <w:t xml:space="preserve"> «Об осуществлении международных связей в Белгородской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color w:val="000000" w:themeColor="text1"/>
                <w:sz w:val="20"/>
                <w:szCs w:val="20"/>
                <w:lang w:eastAsia="ru-RU"/>
              </w:rPr>
              <w:t xml:space="preserve">(наименование нормативного правового акта Губернатора  Белгородской области)</w:t>
            </w:r>
            <w:r>
              <w:rPr>
                <w:rFonts w:eastAsia="Calibri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eastAsia="Calibri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Calibri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на предмет его влияния на конкуренцию</w:t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рамках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публичных консультаций все заинтересованные лица могут направить свои замечания и предложения по проекту нормативного правового акта </w:t>
            </w: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на предмет его влияния на конкуренцию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Calibri"/>
                <w:sz w:val="24"/>
                <w:szCs w:val="24"/>
                <w:lang w:eastAsia="ru-RU"/>
              </w:rPr>
            </w: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Замечания и предложения принимаются по адресу: г. Белгород,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Соборная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пл., 4,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каб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 355,                   а также по адресу электронной почты: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 xml:space="preserve">ddd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@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 xml:space="preserve">belregion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 xml:space="preserve">ru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Calibri"/>
                <w:sz w:val="24"/>
                <w:szCs w:val="24"/>
                <w:lang w:eastAsia="ru-RU"/>
              </w:rPr>
            </w: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Сроки приема замечаний и предложений: с 18 ноября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25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года по  27 ноября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года.</w:t>
            </w:r>
            <w:r>
              <w:rPr>
                <w:rFonts w:eastAsia="Calibri"/>
                <w:sz w:val="24"/>
                <w:szCs w:val="24"/>
                <w:lang w:eastAsia="ru-RU"/>
              </w:rPr>
            </w: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учетом анализа поступивших замечаний и предложений будет подготовлен сводный доклад о результатах анализа проектов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нормативных правовых актов Правительства Белгородской области, подготовленных департаментом цифрового развития Белгородской области, действующих нормативных правовых актов департамента цифрового развития Белгородской области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на предмет выявления рисков нарушения антимонопольного законодательства за 20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25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год, который до 10.02.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года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в составе ежегодного доклада об антимонопольном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комплаенсе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будет размещен на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официальном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сайте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министерства цифрового развития </w:t>
            </w:r>
            <w:r>
              <w:rPr>
                <w:sz w:val="24"/>
                <w:szCs w:val="24"/>
                <w:lang w:eastAsia="ru-RU"/>
              </w:rPr>
              <w:t xml:space="preserve">Белгородской области </w:t>
            </w:r>
            <w:r>
              <w:rPr>
                <w:sz w:val="24"/>
                <w:szCs w:val="24"/>
                <w:lang w:eastAsia="ru-RU"/>
              </w:rPr>
              <w:t xml:space="preserve">http://digital-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 xml:space="preserve">belregion</w:t>
            </w:r>
            <w:r>
              <w:rPr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val="en-US" w:eastAsia="ru-RU"/>
              </w:rPr>
              <w:t xml:space="preserve">ru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в информационно-телекоммуникационной сети «Интернет»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в разделе «Антимонопольный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комплаенс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».</w:t>
            </w:r>
            <w:r>
              <w:rPr>
                <w:rFonts w:eastAsia="Calibri"/>
                <w:sz w:val="24"/>
                <w:szCs w:val="24"/>
                <w:lang w:eastAsia="ru-RU"/>
              </w:rPr>
            </w: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К уведомлению прилагаются:</w:t>
            </w:r>
            <w:r>
              <w:rPr>
                <w:rFonts w:eastAsia="Calibri"/>
                <w:sz w:val="24"/>
                <w:szCs w:val="24"/>
                <w:lang w:eastAsia="ru-RU"/>
              </w:rPr>
            </w: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 Анкета участника публичных консультаций в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формате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 w:eastAsia="ru-RU"/>
              </w:rPr>
              <w:t xml:space="preserve">word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Calibri"/>
                <w:sz w:val="24"/>
                <w:szCs w:val="24"/>
                <w:lang w:eastAsia="ru-RU"/>
              </w:rPr>
            </w: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2. Текст проекта нормативного правового акта  с приложением в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формате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 w:eastAsia="ru-RU"/>
              </w:rPr>
              <w:t xml:space="preserve">word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Calibri"/>
                <w:sz w:val="24"/>
                <w:szCs w:val="24"/>
                <w:lang w:eastAsia="ru-RU"/>
              </w:rPr>
            </w: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Обоснование необходимости реализации предлагаемых решений посредством принятия нормативного правового акта, в том числе их влияния на конкуренцию, в формате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 w:eastAsia="ru-RU"/>
              </w:rPr>
              <w:t xml:space="preserve">word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Calibri"/>
                <w:sz w:val="24"/>
                <w:szCs w:val="24"/>
                <w:lang w:eastAsia="ru-RU"/>
              </w:rPr>
            </w: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Место размещения приложений»: официальный сайт министерства цифрового развития </w:t>
            </w:r>
            <w:r>
              <w:rPr>
                <w:sz w:val="24"/>
                <w:szCs w:val="24"/>
                <w:lang w:eastAsia="ru-RU"/>
              </w:rPr>
              <w:t xml:space="preserve"> Белгородской области в информационно-телекоммуникационной сети «Интернет»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раздел «Антимонопольный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комплаенс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»:</w:t>
            </w:r>
            <w:hyperlink r:id="rId8" w:tooltip="http://www.belregion.ru" w:history="1">
              <w:r>
                <w:rPr>
                  <w:rStyle w:val="835"/>
                  <w:rFonts w:eastAsia="Calibri"/>
                  <w:sz w:val="24"/>
                  <w:szCs w:val="24"/>
                  <w:lang w:eastAsia="ru-RU"/>
                </w:rPr>
                <w:t xml:space="preserve">//</w:t>
              </w:r>
              <w:r>
                <w:rPr>
                  <w:rStyle w:val="835"/>
                  <w:rFonts w:eastAsia="Calibri"/>
                  <w:sz w:val="24"/>
                  <w:szCs w:val="24"/>
                  <w:lang w:eastAsia="ru-RU"/>
                </w:rPr>
                <w:t xml:space="preserve">http://digital-</w:t>
              </w:r>
              <w:r>
                <w:rPr>
                  <w:rFonts w:eastAsia="Calibri"/>
                  <w:sz w:val="24"/>
                  <w:szCs w:val="24"/>
                  <w:lang w:eastAsia="ru-RU"/>
                </w:rPr>
                <w:t xml:space="preserve"> </w:t>
              </w:r>
              <w:r>
                <w:rPr>
                  <w:rStyle w:val="835"/>
                  <w:rFonts w:eastAsia="Calibri"/>
                  <w:sz w:val="24"/>
                  <w:szCs w:val="24"/>
                  <w:lang w:val="en-US" w:eastAsia="ru-RU"/>
                </w:rPr>
                <w:t xml:space="preserve">belregion</w:t>
              </w:r>
              <w:r>
                <w:rPr>
                  <w:rStyle w:val="835"/>
                  <w:rFonts w:eastAsia="Calibri"/>
                  <w:sz w:val="24"/>
                  <w:szCs w:val="24"/>
                  <w:lang w:eastAsia="ru-RU"/>
                </w:rPr>
                <w:t xml:space="preserve">.</w:t>
              </w:r>
              <w:r>
                <w:rPr>
                  <w:rStyle w:val="835"/>
                  <w:rFonts w:eastAsia="Calibri"/>
                  <w:sz w:val="24"/>
                  <w:szCs w:val="24"/>
                  <w:lang w:val="en-US" w:eastAsia="ru-RU"/>
                </w:rPr>
                <w:t xml:space="preserve">ru</w:t>
              </w:r>
              <w:r>
                <w:rPr>
                  <w:rStyle w:val="835"/>
                  <w:rFonts w:eastAsia="Calibri"/>
                  <w:sz w:val="24"/>
                  <w:szCs w:val="24"/>
                  <w:lang w:val="en-US" w:eastAsia="ru-RU"/>
                </w:rPr>
              </w:r>
            </w:hyperlink>
            <w:r/>
            <w:bookmarkEnd w:id="0"/>
            <w:r>
              <w:rPr>
                <w:rFonts w:eastAsia="Calibri"/>
                <w:sz w:val="24"/>
                <w:szCs w:val="24"/>
                <w:lang w:eastAsia="ru-RU"/>
              </w:rPr>
            </w:r>
            <w:r>
              <w:rPr>
                <w:rFonts w:eastAsia="Calibri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Контактное лицо: Ковалец Галина Самойловна - начальник отдела анализа и координации информатизации департамента электронного развития  министерства цифрового развития Белгородской области,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 контактный телефон: (4722) 35-30-28.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Режим работы:</w:t>
            </w:r>
            <w:r>
              <w:rPr>
                <w:rFonts w:eastAsia="Calibri"/>
                <w:sz w:val="24"/>
                <w:szCs w:val="24"/>
                <w:lang w:eastAsia="ru-RU"/>
              </w:rPr>
            </w:r>
            <w:r>
              <w:rPr>
                <w:rFonts w:eastAsia="Calibri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с 9-00 до 18-00, перерыв с 13-00 до 14-00</w:t>
            </w:r>
            <w:r>
              <w:rPr>
                <w:rFonts w:eastAsia="Calibri"/>
                <w:sz w:val="24"/>
                <w:szCs w:val="24"/>
                <w:lang w:eastAsia="ru-RU"/>
              </w:rPr>
            </w:r>
            <w:r>
              <w:rPr>
                <w:rFonts w:eastAsia="Calibri"/>
                <w:sz w:val="24"/>
                <w:szCs w:val="24"/>
                <w:lang w:eastAsia="ru-RU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basedOn w:val="832"/>
    <w:uiPriority w:val="99"/>
    <w:semiHidden/>
    <w:unhideWhenUsed/>
    <w:rPr>
      <w:color w:val="0000ff" w:themeColor="hyperlink"/>
      <w:u w:val="single"/>
    </w:rPr>
  </w:style>
  <w:style w:type="table" w:styleId="836" w:customStyle="1">
    <w:name w:val="Сетка таблицы2"/>
    <w:basedOn w:val="83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7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38" w:customStyle="1">
    <w:name w:val="Основной текст (2)"/>
    <w:uiPriority w:val="0"/>
    <w:qFormat/>
    <w:pPr>
      <w:contextualSpacing w:val="0"/>
      <w:ind w:left="0" w:right="0" w:hanging="180"/>
      <w:jc w:val="center"/>
      <w:keepLines w:val="0"/>
      <w:keepNext w:val="0"/>
      <w:pageBreakBefore w:val="0"/>
      <w:spacing w:before="0" w:beforeAutospacing="0" w:after="900" w:afterAutospacing="0" w:line="320" w:lineRule="exact"/>
      <w:shd w:val="clear" w:color="ffffff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5"/>
      <w:szCs w:val="25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3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Александра Николаевна</dc:creator>
  <cp:lastModifiedBy>kudinova_an</cp:lastModifiedBy>
  <cp:revision>19</cp:revision>
  <dcterms:created xsi:type="dcterms:W3CDTF">2020-03-25T11:48:00Z</dcterms:created>
  <dcterms:modified xsi:type="dcterms:W3CDTF">2025-11-19T08:38:02Z</dcterms:modified>
</cp:coreProperties>
</file>